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78C0D" w14:textId="47F4D003" w:rsidR="00753E62" w:rsidRPr="00D47E19" w:rsidRDefault="00A255A2" w:rsidP="00950250">
      <w:pPr>
        <w:ind w:right="118"/>
        <w:rPr>
          <w:rFonts w:eastAsia="Times New Roman" w:cs="Arial"/>
          <w:color w:val="000000"/>
          <w:kern w:val="2"/>
          <w:szCs w:val="28"/>
        </w:rPr>
      </w:pPr>
      <w:r w:rsidRPr="00D47E19">
        <w:rPr>
          <w:noProof/>
        </w:rPr>
        <mc:AlternateContent>
          <mc:Choice Requires="wps">
            <w:drawing>
              <wp:anchor distT="0" distB="0" distL="114300" distR="114300" simplePos="0" relativeHeight="251660288" behindDoc="0" locked="0" layoutInCell="1" allowOverlap="1" wp14:anchorId="3C5FE0FD" wp14:editId="148DB471">
                <wp:simplePos x="0" y="0"/>
                <wp:positionH relativeFrom="margin">
                  <wp:posOffset>-161925</wp:posOffset>
                </wp:positionH>
                <wp:positionV relativeFrom="paragraph">
                  <wp:posOffset>3800475</wp:posOffset>
                </wp:positionV>
                <wp:extent cx="6946900" cy="33718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337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A6DA4" w14:textId="7B6F36F2" w:rsidR="00A255A2" w:rsidRPr="00582A57" w:rsidRDefault="00B8447C" w:rsidP="00A255A2">
                            <w:pPr>
                              <w:spacing w:after="120"/>
                              <w:rPr>
                                <w:b/>
                                <w:color w:val="FFFFFF"/>
                                <w:sz w:val="104"/>
                              </w:rPr>
                            </w:pPr>
                            <w:r w:rsidRPr="00582A57">
                              <w:rPr>
                                <w:b/>
                                <w:color w:val="FFFFFF"/>
                                <w:sz w:val="104"/>
                              </w:rPr>
                              <w:t>Európsky akt</w:t>
                            </w:r>
                          </w:p>
                          <w:p w14:paraId="6E6E81DC" w14:textId="573DA406" w:rsidR="00B8447C" w:rsidRPr="00582A57" w:rsidRDefault="00B8447C" w:rsidP="00A255A2">
                            <w:pPr>
                              <w:spacing w:after="120"/>
                              <w:rPr>
                                <w:b/>
                                <w:color w:val="FFFFFF"/>
                                <w:sz w:val="104"/>
                              </w:rPr>
                            </w:pPr>
                            <w:r w:rsidRPr="00582A57">
                              <w:rPr>
                                <w:b/>
                                <w:color w:val="FFFFFF"/>
                                <w:sz w:val="104"/>
                              </w:rPr>
                              <w:t>o prístupnosti</w:t>
                            </w:r>
                          </w:p>
                          <w:p w14:paraId="2078B4E8" w14:textId="77777777" w:rsidR="00B8447C" w:rsidRPr="00582A57" w:rsidRDefault="00B8447C" w:rsidP="00105CD9">
                            <w:pPr>
                              <w:rPr>
                                <w:b/>
                                <w:color w:val="FFFFFF"/>
                                <w:sz w:val="84"/>
                                <w:szCs w:val="84"/>
                              </w:rPr>
                            </w:pPr>
                            <w:r w:rsidRPr="00582A57">
                              <w:rPr>
                                <w:b/>
                                <w:color w:val="FFFFFF"/>
                                <w:sz w:val="84"/>
                                <w:szCs w:val="84"/>
                              </w:rPr>
                              <w:t>Súbor nástrojov na transpozíciu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FE0FD" id="_x0000_t202" coordsize="21600,21600" o:spt="202" path="m,l,21600r21600,l21600,xe">
                <v:stroke joinstyle="miter"/>
                <v:path gradientshapeok="t" o:connecttype="rect"/>
              </v:shapetype>
              <v:shape id="Text Box 15" o:spid="_x0000_s1026" type="#_x0000_t202" style="position:absolute;margin-left:-12.75pt;margin-top:299.25pt;width:547pt;height:26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" filled="f" stroked="f">
                <v:textbox>
                  <w:txbxContent>
                    <w:p w14:paraId="72CA6DA4" w14:textId="7B6F36F2" w:rsidR="00A255A2" w:rsidRPr="00582A57" w:rsidRDefault="00B8447C" w:rsidP="00A255A2">
                      <w:pPr>
                        <w:spacing w:after="120"/>
                        <w:rPr>
                          <w:b/>
                          <w:color w:val="FFFFFF"/>
                          <w:sz w:val="104"/>
                        </w:rPr>
                      </w:pPr>
                      <w:r w:rsidRPr="00582A57">
                        <w:rPr>
                          <w:b/>
                          <w:color w:val="FFFFFF"/>
                          <w:sz w:val="104"/>
                        </w:rPr>
                        <w:t>Európsky akt</w:t>
                      </w:r>
                    </w:p>
                    <w:p w14:paraId="6E6E81DC" w14:textId="573DA406" w:rsidR="00B8447C" w:rsidRPr="00582A57" w:rsidRDefault="00B8447C" w:rsidP="00A255A2">
                      <w:pPr>
                        <w:spacing w:after="120"/>
                        <w:rPr>
                          <w:b/>
                          <w:color w:val="FFFFFF"/>
                          <w:sz w:val="104"/>
                        </w:rPr>
                      </w:pPr>
                      <w:r w:rsidRPr="00582A57">
                        <w:rPr>
                          <w:b/>
                          <w:color w:val="FFFFFF"/>
                          <w:sz w:val="104"/>
                        </w:rPr>
                        <w:t>o prístupnosti</w:t>
                      </w:r>
                    </w:p>
                    <w:p w14:paraId="2078B4E8" w14:textId="77777777" w:rsidR="00B8447C" w:rsidRPr="00582A57" w:rsidRDefault="00B8447C" w:rsidP="00105CD9">
                      <w:pPr>
                        <w:rPr>
                          <w:b/>
                          <w:color w:val="FFFFFF"/>
                          <w:sz w:val="84"/>
                          <w:szCs w:val="84"/>
                        </w:rPr>
                      </w:pPr>
                      <w:r w:rsidRPr="00582A57">
                        <w:rPr>
                          <w:b/>
                          <w:color w:val="FFFFFF"/>
                          <w:sz w:val="84"/>
                          <w:szCs w:val="84"/>
                        </w:rPr>
                        <w:t>Súbor nástrojov na transpozíciu</w:t>
                      </w:r>
                    </w:p>
                  </w:txbxContent>
                </v:textbox>
                <w10:wrap anchorx="margin"/>
              </v:shape>
            </w:pict>
          </mc:Fallback>
        </mc:AlternateContent>
      </w:r>
      <w:r w:rsidR="00105CD9" w:rsidRPr="00D47E19">
        <w:rPr>
          <w:noProof/>
        </w:rPr>
        <w:drawing>
          <wp:anchor distT="0" distB="0" distL="114300" distR="114300" simplePos="0" relativeHeight="251663360" behindDoc="0" locked="0" layoutInCell="1" allowOverlap="1" wp14:anchorId="659F1AA6" wp14:editId="4A1AE84C">
            <wp:simplePos x="0" y="0"/>
            <wp:positionH relativeFrom="margin">
              <wp:align>left</wp:align>
            </wp:positionH>
            <wp:positionV relativeFrom="paragraph">
              <wp:posOffset>588484</wp:posOffset>
            </wp:positionV>
            <wp:extent cx="1311275" cy="1630680"/>
            <wp:effectExtent l="0" t="0" r="3175" b="7620"/>
            <wp:wrapSquare wrapText="bothSides"/>
            <wp:docPr id="6" name="Picture 6" descr="E:\Users\andref\AppData\Local\Microsoft\Windows\INetCache\Content.Word\EDF_LOGO_RVB- dark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Users\andref\AppData\Local\Microsoft\Windows\INetCache\Content.Word\EDF_LOGO_RVB- dark backgroun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1275"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CD9" w:rsidRPr="00D47E19">
        <w:rPr>
          <w:noProof/>
        </w:rPr>
        <w:drawing>
          <wp:anchor distT="0" distB="0" distL="114300" distR="114300" simplePos="0" relativeHeight="251664384" behindDoc="0" locked="0" layoutInCell="1" allowOverlap="1" wp14:anchorId="518FF853" wp14:editId="1B365A0D">
            <wp:simplePos x="0" y="0"/>
            <wp:positionH relativeFrom="column">
              <wp:posOffset>-202482</wp:posOffset>
            </wp:positionH>
            <wp:positionV relativeFrom="paragraph">
              <wp:posOffset>9743054</wp:posOffset>
            </wp:positionV>
            <wp:extent cx="643890" cy="568325"/>
            <wp:effectExtent l="0" t="0" r="3810" b="3175"/>
            <wp:wrapSquare wrapText="bothSides"/>
            <wp:docPr id="2" name="Picture 2" descr="E:\Users\andref\AppData\Local\Microsoft\Windows\INetCache\Content.Word\Funded by the EU cent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andref\AppData\Local\Microsoft\Windows\INetCache\Content.Word\Funded by the EU centr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3890" cy="568325"/>
                    </a:xfrm>
                    <a:prstGeom prst="rect">
                      <a:avLst/>
                    </a:prstGeom>
                    <a:noFill/>
                    <a:ln>
                      <a:noFill/>
                    </a:ln>
                  </pic:spPr>
                </pic:pic>
              </a:graphicData>
            </a:graphic>
          </wp:anchor>
        </w:drawing>
      </w:r>
      <w:r w:rsidR="00105CD9" w:rsidRPr="00D47E19">
        <w:rPr>
          <w:noProof/>
        </w:rPr>
        <w:drawing>
          <wp:anchor distT="0" distB="0" distL="114300" distR="114300" simplePos="0" relativeHeight="251658239" behindDoc="1" locked="0" layoutInCell="1" allowOverlap="1" wp14:anchorId="0F296CA8" wp14:editId="433A2AE5">
            <wp:simplePos x="0" y="0"/>
            <wp:positionH relativeFrom="page">
              <wp:align>left</wp:align>
            </wp:positionH>
            <wp:positionV relativeFrom="paragraph">
              <wp:posOffset>0</wp:posOffset>
            </wp:positionV>
            <wp:extent cx="7557135" cy="9453687"/>
            <wp:effectExtent l="0" t="0" r="5715" b="0"/>
            <wp:wrapSquare wrapText="bothSides"/>
            <wp:docPr id="1" name="Picture 1" descr="E:\Users\andref\AppData\Local\Microsoft\Windows\INetCache\Content.Word\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andref\AppData\Local\Microsoft\Windows\INetCache\Content.Word\Cover.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34" t="3283" r="3791" b="3281"/>
                    <a:stretch/>
                  </pic:blipFill>
                  <pic:spPr bwMode="auto">
                    <a:xfrm>
                      <a:off x="0" y="0"/>
                      <a:ext cx="7557135" cy="94536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5CD9" w:rsidRPr="00D47E19">
        <w:rPr>
          <w:noProof/>
        </w:rPr>
        <mc:AlternateContent>
          <mc:Choice Requires="wps">
            <w:drawing>
              <wp:anchor distT="0" distB="0" distL="114300" distR="114300" simplePos="0" relativeHeight="251662336" behindDoc="0" locked="0" layoutInCell="1" allowOverlap="1" wp14:anchorId="298C6012" wp14:editId="094E53F5">
                <wp:simplePos x="0" y="0"/>
                <wp:positionH relativeFrom="page">
                  <wp:align>left</wp:align>
                </wp:positionH>
                <wp:positionV relativeFrom="paragraph">
                  <wp:posOffset>7633252</wp:posOffset>
                </wp:positionV>
                <wp:extent cx="7839986" cy="1576388"/>
                <wp:effectExtent l="0" t="0" r="0" b="50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9986" cy="1576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985E2" w14:textId="77777777" w:rsidR="00B8447C" w:rsidRDefault="00B8447C" w:rsidP="006B58F4">
                            <w:pPr>
                              <w:rPr>
                                <w:noProof/>
                                <w:color w:val="FFFFFF"/>
                                <w:sz w:val="32"/>
                              </w:rPr>
                            </w:pPr>
                            <w:r>
                              <w:rPr>
                                <w:b/>
                                <w:color w:val="FFFFFF"/>
                                <w:sz w:val="32"/>
                              </w:rPr>
                              <w:t>Európske fórum zdravotného postihnutia</w:t>
                            </w:r>
                            <w:r>
                              <w:rPr>
                                <w:color w:val="FFFFFF"/>
                                <w:sz w:val="32"/>
                              </w:rPr>
                              <w:t xml:space="preserve"> </w:t>
                            </w:r>
                          </w:p>
                          <w:p w14:paraId="6C8217ED" w14:textId="7FB43651" w:rsidR="00B8447C" w:rsidRPr="00275009" w:rsidRDefault="005A15B0" w:rsidP="006B58F4">
                            <w:pPr>
                              <w:rPr>
                                <w:noProof/>
                                <w:color w:val="FFFFFF"/>
                                <w:sz w:val="32"/>
                              </w:rPr>
                            </w:pPr>
                            <w:hyperlink r:id="rId11" w:history="1">
                              <w:r w:rsidR="00A255A2" w:rsidRPr="003276C3">
                                <w:rPr>
                                  <w:rStyle w:val="Hypertextovprepojenie"/>
                                  <w:sz w:val="32"/>
                                </w:rPr>
                                <w:t>info@edf-feph.org</w:t>
                              </w:r>
                            </w:hyperlink>
                            <w:r w:rsidR="00B8447C">
                              <w:rPr>
                                <w:color w:val="FFFFFF" w:themeColor="background1"/>
                                <w:sz w:val="32"/>
                              </w:rPr>
                              <w:t xml:space="preserve"> </w:t>
                            </w:r>
                            <w:r w:rsidR="00B8447C">
                              <w:rPr>
                                <w:color w:val="FFFFFF"/>
                                <w:sz w:val="32"/>
                              </w:rPr>
                              <w:t xml:space="preserve">| +32 2 329 00 59 </w:t>
                            </w:r>
                          </w:p>
                          <w:p w14:paraId="55DCBD6E" w14:textId="77777777" w:rsidR="00B8447C" w:rsidRDefault="00B8447C" w:rsidP="006B58F4">
                            <w:pPr>
                              <w:rPr>
                                <w:noProof/>
                                <w:color w:val="FFFFFF"/>
                                <w:sz w:val="32"/>
                              </w:rPr>
                            </w:pPr>
                            <w:proofErr w:type="spellStart"/>
                            <w:r>
                              <w:rPr>
                                <w:color w:val="FFFFFF"/>
                                <w:sz w:val="32"/>
                              </w:rPr>
                              <w:t>Mundo</w:t>
                            </w:r>
                            <w:proofErr w:type="spellEnd"/>
                            <w:r>
                              <w:rPr>
                                <w:color w:val="FFFFFF"/>
                                <w:sz w:val="32"/>
                              </w:rPr>
                              <w:t xml:space="preserve"> </w:t>
                            </w:r>
                            <w:proofErr w:type="spellStart"/>
                            <w:r>
                              <w:rPr>
                                <w:color w:val="FFFFFF"/>
                                <w:sz w:val="32"/>
                              </w:rPr>
                              <w:t>Madou</w:t>
                            </w:r>
                            <w:proofErr w:type="spellEnd"/>
                            <w:r>
                              <w:rPr>
                                <w:color w:val="FFFFFF"/>
                                <w:sz w:val="32"/>
                              </w:rPr>
                              <w:t xml:space="preserve">, Avenue des </w:t>
                            </w:r>
                            <w:proofErr w:type="spellStart"/>
                            <w:r>
                              <w:rPr>
                                <w:color w:val="FFFFFF"/>
                                <w:sz w:val="32"/>
                              </w:rPr>
                              <w:t>Arts</w:t>
                            </w:r>
                            <w:proofErr w:type="spellEnd"/>
                            <w:r>
                              <w:rPr>
                                <w:color w:val="FFFFFF"/>
                                <w:sz w:val="32"/>
                              </w:rPr>
                              <w:t xml:space="preserve"> 7-8, 1210 Brusel, Belgicko</w:t>
                            </w:r>
                          </w:p>
                          <w:p w14:paraId="105C192E" w14:textId="77777777" w:rsidR="00B8447C" w:rsidRPr="006B58F4" w:rsidRDefault="00B8447C" w:rsidP="006B58F4">
                            <w:pPr>
                              <w:rPr>
                                <w:noProof/>
                                <w:color w:val="FFFFFF"/>
                                <w:sz w:val="32"/>
                              </w:rPr>
                            </w:pPr>
                            <w:r>
                              <w:rPr>
                                <w:color w:val="FFFFFF"/>
                                <w:sz w:val="32"/>
                              </w:rPr>
                              <w:t>september 2020</w:t>
                            </w:r>
                          </w:p>
                          <w:p w14:paraId="383EA29F" w14:textId="77777777" w:rsidR="00B8447C" w:rsidRDefault="00B8447C" w:rsidP="006B58F4">
                            <w:pPr>
                              <w:rPr>
                                <w:b/>
                                <w:color w:val="FFFFFF"/>
                                <w:sz w:val="44"/>
                              </w:rPr>
                            </w:pPr>
                          </w:p>
                          <w:p w14:paraId="55F18E58" w14:textId="77777777" w:rsidR="00B8447C" w:rsidRDefault="00B8447C" w:rsidP="006B58F4">
                            <w:pPr>
                              <w:rPr>
                                <w:b/>
                                <w:color w:val="FFFFFF"/>
                                <w:sz w:val="44"/>
                              </w:rPr>
                            </w:pPr>
                          </w:p>
                          <w:p w14:paraId="2EEEA4FB" w14:textId="77777777" w:rsidR="00B8447C" w:rsidRPr="006B58F4" w:rsidRDefault="00B8447C" w:rsidP="006B58F4">
                            <w:pPr>
                              <w:rPr>
                                <w:b/>
                                <w:color w:val="FFFFFF"/>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C6012" id="Text Box 16" o:spid="_x0000_s1027" type="#_x0000_t202" style="position:absolute;margin-left:0;margin-top:601.05pt;width:617.3pt;height:124.1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" filled="f" stroked="f">
                <v:textbox>
                  <w:txbxContent>
                    <w:p w14:paraId="72A985E2" w14:textId="77777777" w:rsidR="00B8447C" w:rsidRDefault="00B8447C" w:rsidP="006B58F4">
                      <w:pPr>
                        <w:rPr>
                          <w:noProof/>
                          <w:color w:val="FFFFFF"/>
                          <w:sz w:val="32"/>
                        </w:rPr>
                      </w:pPr>
                      <w:r>
                        <w:rPr>
                          <w:b/>
                          <w:color w:val="FFFFFF"/>
                          <w:sz w:val="32"/>
                        </w:rPr>
                        <w:t>Európske fórum zdravotného postihnutia</w:t>
                      </w:r>
                      <w:r>
                        <w:rPr>
                          <w:color w:val="FFFFFF"/>
                          <w:sz w:val="32"/>
                        </w:rPr>
                        <w:t xml:space="preserve"> </w:t>
                      </w:r>
                    </w:p>
                    <w:p w14:paraId="6C8217ED" w14:textId="7FB43651" w:rsidR="00B8447C" w:rsidRPr="00275009" w:rsidRDefault="00000000" w:rsidP="006B58F4">
                      <w:pPr>
                        <w:rPr>
                          <w:noProof/>
                          <w:color w:val="FFFFFF"/>
                          <w:sz w:val="32"/>
                        </w:rPr>
                      </w:pPr>
                      <w:hyperlink r:id="rId12" w:history="1">
                        <w:r w:rsidR="00A255A2" w:rsidRPr="003276C3">
                          <w:rPr>
                            <w:rStyle w:val="Hypertextovprepojenie"/>
                            <w:sz w:val="32"/>
                          </w:rPr>
                          <w:t>info@edf-feph.org</w:t>
                        </w:r>
                      </w:hyperlink>
                      <w:r w:rsidR="00B8447C">
                        <w:rPr>
                          <w:color w:val="FFFFFF" w:themeColor="background1"/>
                          <w:sz w:val="32"/>
                        </w:rPr>
                        <w:t xml:space="preserve"> </w:t>
                      </w:r>
                      <w:r w:rsidR="00B8447C">
                        <w:rPr>
                          <w:color w:val="FFFFFF"/>
                          <w:sz w:val="32"/>
                        </w:rPr>
                        <w:t xml:space="preserve">| +32 2 329 00 59 </w:t>
                      </w:r>
                    </w:p>
                    <w:p w14:paraId="55DCBD6E" w14:textId="77777777" w:rsidR="00B8447C" w:rsidRDefault="00B8447C" w:rsidP="006B58F4">
                      <w:pPr>
                        <w:rPr>
                          <w:noProof/>
                          <w:color w:val="FFFFFF"/>
                          <w:sz w:val="32"/>
                        </w:rPr>
                      </w:pPr>
                      <w:proofErr w:type="spellStart"/>
                      <w:r>
                        <w:rPr>
                          <w:color w:val="FFFFFF"/>
                          <w:sz w:val="32"/>
                        </w:rPr>
                        <w:t>Mundo</w:t>
                      </w:r>
                      <w:proofErr w:type="spellEnd"/>
                      <w:r>
                        <w:rPr>
                          <w:color w:val="FFFFFF"/>
                          <w:sz w:val="32"/>
                        </w:rPr>
                        <w:t xml:space="preserve"> </w:t>
                      </w:r>
                      <w:proofErr w:type="spellStart"/>
                      <w:r>
                        <w:rPr>
                          <w:color w:val="FFFFFF"/>
                          <w:sz w:val="32"/>
                        </w:rPr>
                        <w:t>Madou</w:t>
                      </w:r>
                      <w:proofErr w:type="spellEnd"/>
                      <w:r>
                        <w:rPr>
                          <w:color w:val="FFFFFF"/>
                          <w:sz w:val="32"/>
                        </w:rPr>
                        <w:t xml:space="preserve">, Avenue des </w:t>
                      </w:r>
                      <w:proofErr w:type="spellStart"/>
                      <w:r>
                        <w:rPr>
                          <w:color w:val="FFFFFF"/>
                          <w:sz w:val="32"/>
                        </w:rPr>
                        <w:t>Arts</w:t>
                      </w:r>
                      <w:proofErr w:type="spellEnd"/>
                      <w:r>
                        <w:rPr>
                          <w:color w:val="FFFFFF"/>
                          <w:sz w:val="32"/>
                        </w:rPr>
                        <w:t xml:space="preserve"> 7-8, 1210 Brusel, Belgicko</w:t>
                      </w:r>
                    </w:p>
                    <w:p w14:paraId="105C192E" w14:textId="77777777" w:rsidR="00B8447C" w:rsidRPr="006B58F4" w:rsidRDefault="00B8447C" w:rsidP="006B58F4">
                      <w:pPr>
                        <w:rPr>
                          <w:noProof/>
                          <w:color w:val="FFFFFF"/>
                          <w:sz w:val="32"/>
                        </w:rPr>
                      </w:pPr>
                      <w:r>
                        <w:rPr>
                          <w:color w:val="FFFFFF"/>
                          <w:sz w:val="32"/>
                        </w:rPr>
                        <w:t>september 2020</w:t>
                      </w:r>
                    </w:p>
                    <w:p w14:paraId="383EA29F" w14:textId="77777777" w:rsidR="00B8447C" w:rsidRDefault="00B8447C" w:rsidP="006B58F4">
                      <w:pPr>
                        <w:rPr>
                          <w:b/>
                          <w:color w:val="FFFFFF"/>
                          <w:sz w:val="44"/>
                        </w:rPr>
                      </w:pPr>
                    </w:p>
                    <w:p w14:paraId="55F18E58" w14:textId="77777777" w:rsidR="00B8447C" w:rsidRDefault="00B8447C" w:rsidP="006B58F4">
                      <w:pPr>
                        <w:rPr>
                          <w:b/>
                          <w:color w:val="FFFFFF"/>
                          <w:sz w:val="44"/>
                        </w:rPr>
                      </w:pPr>
                    </w:p>
                    <w:p w14:paraId="2EEEA4FB" w14:textId="77777777" w:rsidR="00B8447C" w:rsidRPr="006B58F4" w:rsidRDefault="00B8447C" w:rsidP="006B58F4">
                      <w:pPr>
                        <w:rPr>
                          <w:b/>
                          <w:color w:val="FFFFFF"/>
                          <w:sz w:val="44"/>
                        </w:rPr>
                      </w:pPr>
                    </w:p>
                  </w:txbxContent>
                </v:textbox>
                <w10:wrap anchorx="page"/>
              </v:shape>
            </w:pict>
          </mc:Fallback>
        </mc:AlternateContent>
      </w:r>
      <w:r w:rsidR="0010054D">
        <w:rPr>
          <w:rFonts w:cs="Arial"/>
          <w:szCs w:val="28"/>
        </w:rPr>
        <w:t>L</w:t>
      </w:r>
      <w:sdt>
        <w:sdtPr>
          <w:rPr>
            <w:rFonts w:cs="Arial"/>
            <w:szCs w:val="28"/>
          </w:rPr>
          <w:id w:val="-244490046"/>
          <w:docPartObj>
            <w:docPartGallery w:val="Cover Pages"/>
            <w:docPartUnique/>
          </w:docPartObj>
        </w:sdtPr>
        <w:sdtEndPr/>
        <w:sdtContent/>
      </w:sdt>
      <w:r w:rsidR="00105CD9" w:rsidRPr="00D47E19">
        <w:rPr>
          <w:color w:val="000000"/>
          <w:szCs w:val="28"/>
        </w:rPr>
        <w:t xml:space="preserve"> </w:t>
      </w:r>
    </w:p>
    <w:p w14:paraId="00449263" w14:textId="77777777" w:rsidR="006B58F4" w:rsidRPr="00D47E19" w:rsidRDefault="00753E62" w:rsidP="00950250">
      <w:pPr>
        <w:ind w:right="118"/>
        <w:rPr>
          <w:rFonts w:cs="Arial"/>
          <w:szCs w:val="28"/>
        </w:rPr>
      </w:pPr>
      <w:r w:rsidRPr="00D47E19">
        <w:rPr>
          <w:color w:val="000000"/>
          <w:szCs w:val="28"/>
        </w:rPr>
        <w:t>Táto publikácia získala finančnú podporu z Európskej únie. Informácie obsiahnuté v tejto publikácii nemusia nevyhnutne odrážať oficiálne stanovisko Európskej komisie.</w:t>
      </w:r>
    </w:p>
    <w:bookmarkStart w:id="0" w:name="_Toc121660855" w:displacedByCustomXml="next"/>
    <w:sdt>
      <w:sdtPr>
        <w:rPr>
          <w:rFonts w:eastAsia="Times New Roman" w:cs="Times New Roman"/>
          <w:b w:val="0"/>
          <w:bCs/>
          <w:color w:val="auto"/>
          <w:sz w:val="24"/>
          <w:szCs w:val="24"/>
        </w:rPr>
        <w:id w:val="733288961"/>
        <w:docPartObj>
          <w:docPartGallery w:val="Table of Contents"/>
          <w:docPartUnique/>
        </w:docPartObj>
      </w:sdtPr>
      <w:sdtEndPr>
        <w:rPr>
          <w:bCs w:val="0"/>
        </w:rPr>
      </w:sdtEndPr>
      <w:sdtContent>
        <w:p w14:paraId="61B09443" w14:textId="77777777" w:rsidR="00C374E4" w:rsidRPr="00D47E19" w:rsidRDefault="00C374E4" w:rsidP="00950250">
          <w:pPr>
            <w:pStyle w:val="Nadpis1"/>
            <w:ind w:right="118"/>
          </w:pPr>
          <w:r w:rsidRPr="00D47E19">
            <w:t>Obsah</w:t>
          </w:r>
          <w:bookmarkEnd w:id="0"/>
        </w:p>
        <w:p w14:paraId="58E0EFF3" w14:textId="69B42098" w:rsidR="00A255A2" w:rsidRPr="00D47E19" w:rsidRDefault="00C374E4">
          <w:pPr>
            <w:pStyle w:val="Obsah1"/>
            <w:rPr>
              <w:rFonts w:asciiTheme="minorHAnsi" w:eastAsiaTheme="minorEastAsia" w:hAnsiTheme="minorHAnsi" w:cstheme="minorBidi"/>
              <w:sz w:val="28"/>
              <w:szCs w:val="28"/>
              <w:lang w:eastAsia="sk-SK"/>
            </w:rPr>
          </w:pPr>
          <w:r w:rsidRPr="00D47E19">
            <w:rPr>
              <w:rFonts w:cs="Arial"/>
              <w:sz w:val="28"/>
              <w:szCs w:val="28"/>
            </w:rPr>
            <w:fldChar w:fldCharType="begin"/>
          </w:r>
          <w:r w:rsidRPr="00D47E19">
            <w:rPr>
              <w:rFonts w:cs="Arial"/>
              <w:sz w:val="28"/>
              <w:szCs w:val="28"/>
            </w:rPr>
            <w:instrText xml:space="preserve"> TOC \o "1-3" \h \z \u </w:instrText>
          </w:r>
          <w:r w:rsidRPr="00D47E19">
            <w:rPr>
              <w:rFonts w:cs="Arial"/>
              <w:sz w:val="28"/>
              <w:szCs w:val="28"/>
            </w:rPr>
            <w:fldChar w:fldCharType="separate"/>
          </w:r>
          <w:hyperlink w:anchor="_Toc121660855" w:history="1">
            <w:r w:rsidR="00A255A2" w:rsidRPr="00D47E19">
              <w:rPr>
                <w:rStyle w:val="Hypertextovprepojenie"/>
                <w:sz w:val="28"/>
                <w:szCs w:val="28"/>
              </w:rPr>
              <w:t>Obsah</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_Toc121660855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1</w:t>
            </w:r>
            <w:r w:rsidR="00A255A2" w:rsidRPr="00D47E19">
              <w:rPr>
                <w:webHidden/>
                <w:sz w:val="28"/>
                <w:szCs w:val="28"/>
              </w:rPr>
              <w:fldChar w:fldCharType="end"/>
            </w:r>
          </w:hyperlink>
        </w:p>
        <w:p w14:paraId="48622846" w14:textId="633EF10B" w:rsidR="00A255A2" w:rsidRPr="00D47E19" w:rsidRDefault="005A15B0">
          <w:pPr>
            <w:pStyle w:val="Obsah1"/>
            <w:rPr>
              <w:rFonts w:asciiTheme="minorHAnsi" w:eastAsiaTheme="minorEastAsia" w:hAnsiTheme="minorHAnsi" w:cstheme="minorBidi"/>
              <w:sz w:val="28"/>
              <w:szCs w:val="28"/>
              <w:lang w:eastAsia="sk-SK"/>
            </w:rPr>
          </w:pPr>
          <w:hyperlink w:anchor="_Toc121660856" w:history="1">
            <w:r w:rsidR="00A255A2" w:rsidRPr="00D47E19">
              <w:rPr>
                <w:rStyle w:val="Hypertextovprepojenie"/>
                <w:sz w:val="28"/>
                <w:szCs w:val="28"/>
              </w:rPr>
              <w:t>O Európskom fóre zdravotného postihnutia (EDF)</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_Toc121660856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2</w:t>
            </w:r>
            <w:r w:rsidR="00A255A2" w:rsidRPr="00D47E19">
              <w:rPr>
                <w:webHidden/>
                <w:sz w:val="28"/>
                <w:szCs w:val="28"/>
              </w:rPr>
              <w:fldChar w:fldCharType="end"/>
            </w:r>
          </w:hyperlink>
        </w:p>
        <w:p w14:paraId="78AFEDF4" w14:textId="37F38FBC" w:rsidR="00A255A2" w:rsidRPr="00D47E19" w:rsidRDefault="005A15B0">
          <w:pPr>
            <w:pStyle w:val="Obsah1"/>
            <w:rPr>
              <w:rFonts w:asciiTheme="minorHAnsi" w:eastAsiaTheme="minorEastAsia" w:hAnsiTheme="minorHAnsi" w:cstheme="minorBidi"/>
              <w:sz w:val="28"/>
              <w:szCs w:val="28"/>
              <w:lang w:eastAsia="sk-SK"/>
            </w:rPr>
          </w:pPr>
          <w:hyperlink w:anchor="_Toc121660857" w:history="1">
            <w:r w:rsidR="00A255A2" w:rsidRPr="00D47E19">
              <w:rPr>
                <w:rStyle w:val="Hypertextovprepojenie"/>
                <w:sz w:val="28"/>
                <w:szCs w:val="28"/>
              </w:rPr>
              <w:t>O tomto súbore nástrojov</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_Toc121660857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2</w:t>
            </w:r>
            <w:r w:rsidR="00A255A2" w:rsidRPr="00D47E19">
              <w:rPr>
                <w:webHidden/>
                <w:sz w:val="28"/>
                <w:szCs w:val="28"/>
              </w:rPr>
              <w:fldChar w:fldCharType="end"/>
            </w:r>
          </w:hyperlink>
        </w:p>
        <w:p w14:paraId="10489265" w14:textId="21DF50B5" w:rsidR="00A255A2" w:rsidRPr="00D47E19" w:rsidRDefault="005A15B0">
          <w:pPr>
            <w:pStyle w:val="Obsah1"/>
            <w:rPr>
              <w:rFonts w:asciiTheme="minorHAnsi" w:eastAsiaTheme="minorEastAsia" w:hAnsiTheme="minorHAnsi" w:cstheme="minorBidi"/>
              <w:sz w:val="28"/>
              <w:szCs w:val="28"/>
              <w:lang w:eastAsia="sk-SK"/>
            </w:rPr>
          </w:pPr>
          <w:hyperlink w:anchor="_Toc121660858" w:history="1">
            <w:r w:rsidR="00A255A2" w:rsidRPr="00D47E19">
              <w:rPr>
                <w:rStyle w:val="Hypertextovprepojenie"/>
                <w:sz w:val="28"/>
                <w:szCs w:val="28"/>
              </w:rPr>
              <w:t>Časť 1 – Orientácia a kľúčové informácie</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_Toc121660858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3</w:t>
            </w:r>
            <w:r w:rsidR="00A255A2" w:rsidRPr="00D47E19">
              <w:rPr>
                <w:webHidden/>
                <w:sz w:val="28"/>
                <w:szCs w:val="28"/>
              </w:rPr>
              <w:fldChar w:fldCharType="end"/>
            </w:r>
          </w:hyperlink>
        </w:p>
        <w:p w14:paraId="4B24DDC5" w14:textId="2F5651F5"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59" w:history="1">
            <w:r w:rsidR="00A255A2" w:rsidRPr="00D47E19">
              <w:rPr>
                <w:rStyle w:val="Hypertextovprepojenie"/>
                <w:rFonts w:cs="Arial"/>
                <w:sz w:val="28"/>
                <w:szCs w:val="28"/>
              </w:rPr>
              <w:t>1.</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Kľúčové dokumenty</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_Toc121660859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4</w:t>
            </w:r>
            <w:r w:rsidR="00A255A2" w:rsidRPr="00D47E19">
              <w:rPr>
                <w:webHidden/>
                <w:sz w:val="28"/>
                <w:szCs w:val="28"/>
              </w:rPr>
              <w:fldChar w:fldCharType="end"/>
            </w:r>
          </w:hyperlink>
        </w:p>
        <w:p w14:paraId="605CA76E" w14:textId="6390A628"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60" w:history="1">
            <w:r w:rsidR="00A255A2" w:rsidRPr="00D47E19">
              <w:rPr>
                <w:rStyle w:val="Hypertextovprepojenie"/>
                <w:rFonts w:cs="Arial"/>
                <w:sz w:val="28"/>
                <w:szCs w:val="28"/>
              </w:rPr>
              <w:t>2.</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Časový harmonogram od transpozície po vykonávanie</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_Toc121660860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4</w:t>
            </w:r>
            <w:r w:rsidR="00A255A2" w:rsidRPr="00D47E19">
              <w:rPr>
                <w:webHidden/>
                <w:sz w:val="28"/>
                <w:szCs w:val="28"/>
              </w:rPr>
              <w:fldChar w:fldCharType="end"/>
            </w:r>
          </w:hyperlink>
        </w:p>
        <w:p w14:paraId="5D901122" w14:textId="023B70F4"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61" w:history="1">
            <w:r w:rsidR="00A255A2" w:rsidRPr="00D47E19">
              <w:rPr>
                <w:rStyle w:val="Hypertextovprepojenie"/>
                <w:rFonts w:cs="Arial"/>
                <w:sz w:val="28"/>
                <w:szCs w:val="28"/>
              </w:rPr>
              <w:t>3.</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Smernica stanovuje minimálnu harmonizáciu</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_Toc121660861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5</w:t>
            </w:r>
            <w:r w:rsidR="00A255A2" w:rsidRPr="00D47E19">
              <w:rPr>
                <w:webHidden/>
                <w:sz w:val="28"/>
                <w:szCs w:val="28"/>
              </w:rPr>
              <w:fldChar w:fldCharType="end"/>
            </w:r>
          </w:hyperlink>
        </w:p>
        <w:p w14:paraId="7AEE2DF3" w14:textId="01425AB9"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62" w:history="1">
            <w:r w:rsidR="00A255A2" w:rsidRPr="00D47E19">
              <w:rPr>
                <w:rStyle w:val="Hypertextovprepojenie"/>
                <w:rFonts w:cs="Arial"/>
                <w:sz w:val="28"/>
                <w:szCs w:val="28"/>
              </w:rPr>
              <w:t>4.</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Kľúčové definície</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_Toc121660862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6</w:t>
            </w:r>
            <w:r w:rsidR="00A255A2" w:rsidRPr="00D47E19">
              <w:rPr>
                <w:webHidden/>
                <w:sz w:val="28"/>
                <w:szCs w:val="28"/>
              </w:rPr>
              <w:fldChar w:fldCharType="end"/>
            </w:r>
          </w:hyperlink>
        </w:p>
        <w:p w14:paraId="1E65B2FF" w14:textId="7AE4F54F"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63" w:history="1">
            <w:r w:rsidR="00A255A2" w:rsidRPr="00D47E19">
              <w:rPr>
                <w:rStyle w:val="Hypertextovprepojenie"/>
                <w:rFonts w:cs="Arial"/>
                <w:sz w:val="28"/>
                <w:szCs w:val="28"/>
              </w:rPr>
              <w:t>5.</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Kľúčoví hráči pri transpozícii na vnútroštátnej úrovni</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_Toc121660863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11</w:t>
            </w:r>
            <w:r w:rsidR="00A255A2" w:rsidRPr="00D47E19">
              <w:rPr>
                <w:webHidden/>
                <w:sz w:val="28"/>
                <w:szCs w:val="28"/>
              </w:rPr>
              <w:fldChar w:fldCharType="end"/>
            </w:r>
          </w:hyperlink>
        </w:p>
        <w:p w14:paraId="3E90B3E2" w14:textId="310FE993" w:rsidR="00A255A2" w:rsidRPr="00D47E19" w:rsidRDefault="005A15B0">
          <w:pPr>
            <w:pStyle w:val="Obsah3"/>
            <w:tabs>
              <w:tab w:val="right" w:leader="dot" w:pos="10456"/>
            </w:tabs>
            <w:rPr>
              <w:rFonts w:asciiTheme="minorHAnsi" w:eastAsiaTheme="minorEastAsia" w:hAnsiTheme="minorHAnsi" w:cstheme="minorBidi"/>
              <w:sz w:val="28"/>
              <w:szCs w:val="28"/>
              <w:lang w:eastAsia="sk-SK"/>
            </w:rPr>
          </w:pPr>
          <w:hyperlink w:anchor="_Toc121660864" w:history="1">
            <w:r w:rsidR="00A255A2" w:rsidRPr="00D47E19">
              <w:rPr>
                <w:rStyle w:val="Hypertextovprepojenie"/>
                <w:sz w:val="28"/>
                <w:szCs w:val="28"/>
              </w:rPr>
              <w:t>Členské štáty (krajiny EÚ)</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_Toc121660864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11</w:t>
            </w:r>
            <w:r w:rsidR="00A255A2" w:rsidRPr="00D47E19">
              <w:rPr>
                <w:webHidden/>
                <w:sz w:val="28"/>
                <w:szCs w:val="28"/>
              </w:rPr>
              <w:fldChar w:fldCharType="end"/>
            </w:r>
          </w:hyperlink>
        </w:p>
        <w:p w14:paraId="5051B75F" w14:textId="35FF57DC" w:rsidR="00A255A2" w:rsidRPr="00D47E19" w:rsidRDefault="005A15B0">
          <w:pPr>
            <w:pStyle w:val="Obsah3"/>
            <w:tabs>
              <w:tab w:val="right" w:leader="dot" w:pos="10456"/>
            </w:tabs>
            <w:rPr>
              <w:rFonts w:asciiTheme="minorHAnsi" w:eastAsiaTheme="minorEastAsia" w:hAnsiTheme="minorHAnsi" w:cstheme="minorBidi"/>
              <w:sz w:val="28"/>
              <w:szCs w:val="28"/>
              <w:lang w:eastAsia="sk-SK"/>
            </w:rPr>
          </w:pPr>
          <w:hyperlink w:anchor="_Toc121660865" w:history="1">
            <w:r w:rsidR="00A255A2" w:rsidRPr="00D47E19">
              <w:rPr>
                <w:rStyle w:val="Hypertextovprepojenie"/>
                <w:sz w:val="28"/>
                <w:szCs w:val="28"/>
              </w:rPr>
              <w:t>Orgány dohľadu nad trhom</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_Toc121660865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13</w:t>
            </w:r>
            <w:r w:rsidR="00A255A2" w:rsidRPr="00D47E19">
              <w:rPr>
                <w:webHidden/>
                <w:sz w:val="28"/>
                <w:szCs w:val="28"/>
              </w:rPr>
              <w:fldChar w:fldCharType="end"/>
            </w:r>
          </w:hyperlink>
        </w:p>
        <w:p w14:paraId="69F4A248" w14:textId="0394737E" w:rsidR="00A255A2" w:rsidRPr="00D47E19" w:rsidRDefault="005A15B0">
          <w:pPr>
            <w:pStyle w:val="Obsah3"/>
            <w:tabs>
              <w:tab w:val="right" w:leader="dot" w:pos="10456"/>
            </w:tabs>
            <w:rPr>
              <w:rFonts w:asciiTheme="minorHAnsi" w:eastAsiaTheme="minorEastAsia" w:hAnsiTheme="minorHAnsi" w:cstheme="minorBidi"/>
              <w:sz w:val="28"/>
              <w:szCs w:val="28"/>
              <w:lang w:eastAsia="sk-SK"/>
            </w:rPr>
          </w:pPr>
          <w:hyperlink w:anchor="_Toc121660866" w:history="1">
            <w:r w:rsidR="00A255A2" w:rsidRPr="00D47E19">
              <w:rPr>
                <w:rStyle w:val="Hypertextovprepojenie"/>
                <w:sz w:val="28"/>
                <w:szCs w:val="28"/>
              </w:rPr>
              <w:t>Organizácie osôb so zdravotným postihnutím a iné organizácie občianskej spoločnosti</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_Toc121660866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13</w:t>
            </w:r>
            <w:r w:rsidR="00A255A2" w:rsidRPr="00D47E19">
              <w:rPr>
                <w:webHidden/>
                <w:sz w:val="28"/>
                <w:szCs w:val="28"/>
              </w:rPr>
              <w:fldChar w:fldCharType="end"/>
            </w:r>
          </w:hyperlink>
        </w:p>
        <w:p w14:paraId="69029E23" w14:textId="7DAA62A8" w:rsidR="00A255A2" w:rsidRPr="00D47E19" w:rsidRDefault="005A15B0">
          <w:pPr>
            <w:pStyle w:val="Obsah3"/>
            <w:tabs>
              <w:tab w:val="right" w:leader="dot" w:pos="10456"/>
            </w:tabs>
            <w:rPr>
              <w:rFonts w:asciiTheme="minorHAnsi" w:eastAsiaTheme="minorEastAsia" w:hAnsiTheme="minorHAnsi" w:cstheme="minorBidi"/>
              <w:sz w:val="28"/>
              <w:szCs w:val="28"/>
              <w:lang w:eastAsia="sk-SK"/>
            </w:rPr>
          </w:pPr>
          <w:hyperlink w:anchor="_Toc121660867" w:history="1">
            <w:r w:rsidR="00A255A2" w:rsidRPr="00D47E19">
              <w:rPr>
                <w:rStyle w:val="Hypertextovprepojenie"/>
                <w:sz w:val="28"/>
                <w:szCs w:val="28"/>
              </w:rPr>
              <w:t>Hospodárske subjekty</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_Toc121660867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14</w:t>
            </w:r>
            <w:r w:rsidR="00A255A2" w:rsidRPr="00D47E19">
              <w:rPr>
                <w:webHidden/>
                <w:sz w:val="28"/>
                <w:szCs w:val="28"/>
              </w:rPr>
              <w:fldChar w:fldCharType="end"/>
            </w:r>
          </w:hyperlink>
        </w:p>
        <w:p w14:paraId="247999D4" w14:textId="5032E754" w:rsidR="00A255A2" w:rsidRPr="00D47E19" w:rsidRDefault="005A15B0">
          <w:pPr>
            <w:pStyle w:val="Obsah3"/>
            <w:tabs>
              <w:tab w:val="right" w:leader="dot" w:pos="10456"/>
            </w:tabs>
            <w:rPr>
              <w:rFonts w:asciiTheme="minorHAnsi" w:eastAsiaTheme="minorEastAsia" w:hAnsiTheme="minorHAnsi" w:cstheme="minorBidi"/>
              <w:sz w:val="28"/>
              <w:szCs w:val="28"/>
              <w:lang w:eastAsia="sk-SK"/>
            </w:rPr>
          </w:pPr>
          <w:hyperlink w:anchor="_Toc121660868" w:history="1">
            <w:r w:rsidR="00A255A2" w:rsidRPr="00D47E19">
              <w:rPr>
                <w:rStyle w:val="Hypertextovprepojenie"/>
                <w:sz w:val="28"/>
                <w:szCs w:val="28"/>
              </w:rPr>
              <w:t>Európska komisia</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_Toc121660868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15</w:t>
            </w:r>
            <w:r w:rsidR="00A255A2" w:rsidRPr="00D47E19">
              <w:rPr>
                <w:webHidden/>
                <w:sz w:val="28"/>
                <w:szCs w:val="28"/>
              </w:rPr>
              <w:fldChar w:fldCharType="end"/>
            </w:r>
          </w:hyperlink>
        </w:p>
        <w:p w14:paraId="680F302E" w14:textId="4179CC5D" w:rsidR="00A255A2" w:rsidRPr="00D47E19" w:rsidRDefault="005A15B0">
          <w:pPr>
            <w:pStyle w:val="Obsah3"/>
            <w:tabs>
              <w:tab w:val="right" w:leader="dot" w:pos="10456"/>
            </w:tabs>
            <w:rPr>
              <w:rFonts w:asciiTheme="minorHAnsi" w:eastAsiaTheme="minorEastAsia" w:hAnsiTheme="minorHAnsi" w:cstheme="minorBidi"/>
              <w:sz w:val="28"/>
              <w:szCs w:val="28"/>
              <w:lang w:eastAsia="sk-SK"/>
            </w:rPr>
          </w:pPr>
          <w:hyperlink w:anchor="_Toc121660869" w:history="1">
            <w:r w:rsidR="00A255A2" w:rsidRPr="00D47E19">
              <w:rPr>
                <w:rStyle w:val="Hypertextovprepojenie"/>
                <w:sz w:val="28"/>
                <w:szCs w:val="28"/>
              </w:rPr>
              <w:t>Pracovná skupina</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_Toc121660869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16</w:t>
            </w:r>
            <w:r w:rsidR="00A255A2" w:rsidRPr="00D47E19">
              <w:rPr>
                <w:webHidden/>
                <w:sz w:val="28"/>
                <w:szCs w:val="28"/>
              </w:rPr>
              <w:fldChar w:fldCharType="end"/>
            </w:r>
          </w:hyperlink>
        </w:p>
        <w:p w14:paraId="29B85092" w14:textId="4C61F8B1" w:rsidR="00A255A2" w:rsidRPr="00D47E19" w:rsidRDefault="005A15B0">
          <w:pPr>
            <w:pStyle w:val="Obsah1"/>
            <w:rPr>
              <w:rFonts w:asciiTheme="minorHAnsi" w:eastAsiaTheme="minorEastAsia" w:hAnsiTheme="minorHAnsi" w:cstheme="minorBidi"/>
              <w:sz w:val="28"/>
              <w:szCs w:val="28"/>
              <w:lang w:eastAsia="sk-SK"/>
            </w:rPr>
          </w:pPr>
          <w:hyperlink w:anchor="_Toc121660870" w:history="1">
            <w:r w:rsidR="00A255A2" w:rsidRPr="00D47E19">
              <w:rPr>
                <w:rStyle w:val="Hypertextovprepojenie"/>
                <w:sz w:val="28"/>
                <w:szCs w:val="28"/>
              </w:rPr>
              <w:t>Časť 2 – Práca na účinnej transpozícii</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_Toc121660870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16</w:t>
            </w:r>
            <w:r w:rsidR="00A255A2" w:rsidRPr="00D47E19">
              <w:rPr>
                <w:webHidden/>
                <w:sz w:val="28"/>
                <w:szCs w:val="28"/>
              </w:rPr>
              <w:fldChar w:fldCharType="end"/>
            </w:r>
          </w:hyperlink>
        </w:p>
        <w:p w14:paraId="1EF7AE2F" w14:textId="187DAF5B"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71" w:history="1">
            <w:r w:rsidR="00A255A2" w:rsidRPr="00D47E19">
              <w:rPr>
                <w:rStyle w:val="Hypertextovprepojenie"/>
                <w:rFonts w:cs="Arial"/>
                <w:sz w:val="28"/>
                <w:szCs w:val="28"/>
              </w:rPr>
              <w:t>1.</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Rozsah pôsobnosti</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_Toc121660871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16</w:t>
            </w:r>
            <w:r w:rsidR="00A255A2" w:rsidRPr="00D47E19">
              <w:rPr>
                <w:webHidden/>
                <w:sz w:val="28"/>
                <w:szCs w:val="28"/>
              </w:rPr>
              <w:fldChar w:fldCharType="end"/>
            </w:r>
          </w:hyperlink>
        </w:p>
        <w:p w14:paraId="1EE1FCF2" w14:textId="0B05A480"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72" w:history="1">
            <w:r w:rsidR="00A255A2" w:rsidRPr="00D47E19">
              <w:rPr>
                <w:rStyle w:val="Hypertextovprepojenie"/>
                <w:rFonts w:cs="Arial"/>
                <w:sz w:val="28"/>
                <w:szCs w:val="28"/>
              </w:rPr>
              <w:t>2.</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Požiadavky na prístupnosť</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_Toc121660872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19</w:t>
            </w:r>
            <w:r w:rsidR="00A255A2" w:rsidRPr="00D47E19">
              <w:rPr>
                <w:webHidden/>
                <w:sz w:val="28"/>
                <w:szCs w:val="28"/>
              </w:rPr>
              <w:fldChar w:fldCharType="end"/>
            </w:r>
          </w:hyperlink>
        </w:p>
        <w:p w14:paraId="5EB18869" w14:textId="435A017F"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73" w:history="1">
            <w:r w:rsidR="00A255A2" w:rsidRPr="00D47E19">
              <w:rPr>
                <w:rStyle w:val="Hypertextovprepojenie"/>
                <w:rFonts w:cs="Arial"/>
                <w:sz w:val="28"/>
                <w:szCs w:val="28"/>
              </w:rPr>
              <w:t>3.</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Povinnosti hospodárskych subjektov týkajúce sa výrobkov</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_Toc121660873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21</w:t>
            </w:r>
            <w:r w:rsidR="00A255A2" w:rsidRPr="00D47E19">
              <w:rPr>
                <w:webHidden/>
                <w:sz w:val="28"/>
                <w:szCs w:val="28"/>
              </w:rPr>
              <w:fldChar w:fldCharType="end"/>
            </w:r>
          </w:hyperlink>
        </w:p>
        <w:p w14:paraId="5BCAFC55" w14:textId="179771CB"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74" w:history="1">
            <w:r w:rsidR="00A255A2" w:rsidRPr="00D47E19">
              <w:rPr>
                <w:rStyle w:val="Hypertextovprepojenie"/>
                <w:rFonts w:cs="Arial"/>
                <w:sz w:val="28"/>
                <w:szCs w:val="28"/>
              </w:rPr>
              <w:t>4.</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Povinnosti poskytovateľov služieb</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_Toc121660874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22</w:t>
            </w:r>
            <w:r w:rsidR="00A255A2" w:rsidRPr="00D47E19">
              <w:rPr>
                <w:webHidden/>
                <w:sz w:val="28"/>
                <w:szCs w:val="28"/>
              </w:rPr>
              <w:fldChar w:fldCharType="end"/>
            </w:r>
          </w:hyperlink>
        </w:p>
        <w:p w14:paraId="153F4111" w14:textId="7BC85024"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75" w:history="1">
            <w:r w:rsidR="00A255A2" w:rsidRPr="00D47E19">
              <w:rPr>
                <w:rStyle w:val="Hypertextovprepojenie"/>
                <w:rFonts w:cs="Arial"/>
                <w:sz w:val="28"/>
                <w:szCs w:val="28"/>
              </w:rPr>
              <w:t>5.</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Povinnosti týkajúce sa prijímania tiesňovej komunikácie na jednotnom európskom čísle tiesňového volania 112</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_Toc121660875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23</w:t>
            </w:r>
            <w:r w:rsidR="00A255A2" w:rsidRPr="00D47E19">
              <w:rPr>
                <w:webHidden/>
                <w:sz w:val="28"/>
                <w:szCs w:val="28"/>
              </w:rPr>
              <w:fldChar w:fldCharType="end"/>
            </w:r>
          </w:hyperlink>
        </w:p>
        <w:p w14:paraId="36AFEA24" w14:textId="07F158D0"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76" w:history="1">
            <w:r w:rsidR="00A255A2" w:rsidRPr="00D47E19">
              <w:rPr>
                <w:rStyle w:val="Hypertextovprepojenie"/>
                <w:rFonts w:cs="Arial"/>
                <w:sz w:val="28"/>
                <w:szCs w:val="28"/>
              </w:rPr>
              <w:t>6.</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Zásadná zmena a neprimeraná záťaž</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_Toc121660876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24</w:t>
            </w:r>
            <w:r w:rsidR="00A255A2" w:rsidRPr="00D47E19">
              <w:rPr>
                <w:webHidden/>
                <w:sz w:val="28"/>
                <w:szCs w:val="28"/>
              </w:rPr>
              <w:fldChar w:fldCharType="end"/>
            </w:r>
          </w:hyperlink>
        </w:p>
        <w:p w14:paraId="15B62D10" w14:textId="20DE515B"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77" w:history="1">
            <w:r w:rsidR="00A255A2" w:rsidRPr="00D47E19">
              <w:rPr>
                <w:rStyle w:val="Hypertextovprepojenie"/>
                <w:rFonts w:cs="Arial"/>
                <w:sz w:val="28"/>
                <w:szCs w:val="28"/>
              </w:rPr>
              <w:t>7.</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Dohľad nad trhom s výrobkami a ochranný postup Únie</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_Toc121660877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26</w:t>
            </w:r>
            <w:r w:rsidR="00A255A2" w:rsidRPr="00D47E19">
              <w:rPr>
                <w:webHidden/>
                <w:sz w:val="28"/>
                <w:szCs w:val="28"/>
              </w:rPr>
              <w:fldChar w:fldCharType="end"/>
            </w:r>
          </w:hyperlink>
        </w:p>
        <w:p w14:paraId="08EB8B51" w14:textId="459CD585"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78" w:history="1">
            <w:r w:rsidR="00A255A2" w:rsidRPr="00D47E19">
              <w:rPr>
                <w:rStyle w:val="Hypertextovprepojenie"/>
                <w:rFonts w:cs="Arial"/>
                <w:sz w:val="28"/>
                <w:szCs w:val="28"/>
              </w:rPr>
              <w:t>8.</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Súlad služieb</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_Toc121660878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27</w:t>
            </w:r>
            <w:r w:rsidR="00A255A2" w:rsidRPr="00D47E19">
              <w:rPr>
                <w:webHidden/>
                <w:sz w:val="28"/>
                <w:szCs w:val="28"/>
              </w:rPr>
              <w:fldChar w:fldCharType="end"/>
            </w:r>
          </w:hyperlink>
        </w:p>
        <w:p w14:paraId="4F4C675C" w14:textId="0CE859A1"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79" w:history="1">
            <w:r w:rsidR="00A255A2" w:rsidRPr="00D47E19">
              <w:rPr>
                <w:rStyle w:val="Hypertextovprepojenie"/>
                <w:rFonts w:cs="Arial"/>
                <w:sz w:val="28"/>
                <w:szCs w:val="28"/>
              </w:rPr>
              <w:t>9.</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Požiadavky na prístupnosť v iných právnych predpisoch Únie</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_Toc121660879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28</w:t>
            </w:r>
            <w:r w:rsidR="00A255A2" w:rsidRPr="00D47E19">
              <w:rPr>
                <w:webHidden/>
                <w:sz w:val="28"/>
                <w:szCs w:val="28"/>
              </w:rPr>
              <w:fldChar w:fldCharType="end"/>
            </w:r>
          </w:hyperlink>
        </w:p>
        <w:p w14:paraId="41261275" w14:textId="6F39BA7C"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80" w:history="1">
            <w:r w:rsidR="00A255A2" w:rsidRPr="00D47E19">
              <w:rPr>
                <w:rStyle w:val="Hypertextovprepojenie"/>
                <w:rFonts w:cs="Arial"/>
                <w:sz w:val="28"/>
                <w:szCs w:val="28"/>
              </w:rPr>
              <w:t>10.</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Presadzovanie</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_Toc121660880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29</w:t>
            </w:r>
            <w:r w:rsidR="00A255A2" w:rsidRPr="00D47E19">
              <w:rPr>
                <w:webHidden/>
                <w:sz w:val="28"/>
                <w:szCs w:val="28"/>
              </w:rPr>
              <w:fldChar w:fldCharType="end"/>
            </w:r>
          </w:hyperlink>
        </w:p>
        <w:p w14:paraId="6C9EEAC4" w14:textId="40E81C4D"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81" w:history="1">
            <w:r w:rsidR="00A255A2" w:rsidRPr="00D47E19">
              <w:rPr>
                <w:rStyle w:val="Hypertextovprepojenie"/>
                <w:rFonts w:cs="Arial"/>
                <w:sz w:val="28"/>
                <w:szCs w:val="28"/>
              </w:rPr>
              <w:t>11.</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Pokuty</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_Toc121660881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29</w:t>
            </w:r>
            <w:r w:rsidR="00A255A2" w:rsidRPr="00D47E19">
              <w:rPr>
                <w:webHidden/>
                <w:sz w:val="28"/>
                <w:szCs w:val="28"/>
              </w:rPr>
              <w:fldChar w:fldCharType="end"/>
            </w:r>
          </w:hyperlink>
        </w:p>
        <w:p w14:paraId="27A1605C" w14:textId="179AD1B6"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82" w:history="1">
            <w:r w:rsidR="00A255A2" w:rsidRPr="00D47E19">
              <w:rPr>
                <w:rStyle w:val="Hypertextovprepojenie"/>
                <w:rFonts w:cs="Arial"/>
                <w:sz w:val="28"/>
                <w:szCs w:val="28"/>
              </w:rPr>
              <w:t>12.</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Transpozičné a prechodné opatrenia</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_Toc121660882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30</w:t>
            </w:r>
            <w:r w:rsidR="00A255A2" w:rsidRPr="00D47E19">
              <w:rPr>
                <w:webHidden/>
                <w:sz w:val="28"/>
                <w:szCs w:val="28"/>
              </w:rPr>
              <w:fldChar w:fldCharType="end"/>
            </w:r>
          </w:hyperlink>
        </w:p>
        <w:p w14:paraId="74FA6656" w14:textId="3ABE01D7"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83" w:history="1">
            <w:r w:rsidR="00A255A2" w:rsidRPr="00D47E19">
              <w:rPr>
                <w:rStyle w:val="Hypertextovprepojenie"/>
                <w:rFonts w:cs="Arial"/>
                <w:sz w:val="28"/>
                <w:szCs w:val="28"/>
              </w:rPr>
              <w:t>13.</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Správa a preskúmanie</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_Toc121660883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31</w:t>
            </w:r>
            <w:r w:rsidR="00A255A2" w:rsidRPr="00D47E19">
              <w:rPr>
                <w:webHidden/>
                <w:sz w:val="28"/>
                <w:szCs w:val="28"/>
              </w:rPr>
              <w:fldChar w:fldCharType="end"/>
            </w:r>
          </w:hyperlink>
        </w:p>
        <w:p w14:paraId="4534E4EE" w14:textId="0B1DCBE3"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84" w:history="1">
            <w:r w:rsidR="00A255A2" w:rsidRPr="00D47E19">
              <w:rPr>
                <w:rStyle w:val="Hypertextovprepojenie"/>
                <w:rFonts w:cs="Arial"/>
                <w:sz w:val="28"/>
                <w:szCs w:val="28"/>
              </w:rPr>
              <w:t>14.</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Prílohy:</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_Toc121660884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32</w:t>
            </w:r>
            <w:r w:rsidR="00A255A2" w:rsidRPr="00D47E19">
              <w:rPr>
                <w:webHidden/>
                <w:sz w:val="28"/>
                <w:szCs w:val="28"/>
              </w:rPr>
              <w:fldChar w:fldCharType="end"/>
            </w:r>
          </w:hyperlink>
        </w:p>
        <w:p w14:paraId="193F69B0" w14:textId="7FAE1D0D"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85" w:history="1">
            <w:r w:rsidR="00A255A2" w:rsidRPr="00D47E19">
              <w:rPr>
                <w:rStyle w:val="Hypertextovprepojenie"/>
                <w:rFonts w:cs="Arial"/>
                <w:sz w:val="28"/>
                <w:szCs w:val="28"/>
              </w:rPr>
              <w:t>15.</w:t>
            </w:r>
            <w:r w:rsidR="00A255A2" w:rsidRPr="00D47E19">
              <w:rPr>
                <w:rFonts w:asciiTheme="minorHAnsi" w:eastAsiaTheme="minorEastAsia" w:hAnsiTheme="minorHAnsi" w:cstheme="minorBidi"/>
                <w:sz w:val="28"/>
                <w:szCs w:val="28"/>
                <w:lang w:eastAsia="sk-SK"/>
              </w:rPr>
              <w:tab/>
            </w:r>
            <w:r w:rsidR="00A255A2" w:rsidRPr="00D47E19">
              <w:rPr>
                <w:rStyle w:val="Hypertextovprepojenie"/>
                <w:sz w:val="28"/>
                <w:szCs w:val="28"/>
              </w:rPr>
              <w:t>Ďalšie aspekty, ktoré by ste mohli presadzovať</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_Toc121660885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34</w:t>
            </w:r>
            <w:r w:rsidR="00A255A2" w:rsidRPr="00D47E19">
              <w:rPr>
                <w:webHidden/>
                <w:sz w:val="28"/>
                <w:szCs w:val="28"/>
              </w:rPr>
              <w:fldChar w:fldCharType="end"/>
            </w:r>
          </w:hyperlink>
        </w:p>
        <w:p w14:paraId="30C635A4" w14:textId="79440D8C" w:rsidR="00A255A2" w:rsidRPr="00D47E19" w:rsidRDefault="005A15B0">
          <w:pPr>
            <w:pStyle w:val="Obsah1"/>
            <w:rPr>
              <w:rFonts w:asciiTheme="minorHAnsi" w:eastAsiaTheme="minorEastAsia" w:hAnsiTheme="minorHAnsi" w:cstheme="minorBidi"/>
              <w:sz w:val="28"/>
              <w:szCs w:val="28"/>
              <w:lang w:eastAsia="sk-SK"/>
            </w:rPr>
          </w:pPr>
          <w:hyperlink w:anchor="_Toc121660886" w:history="1">
            <w:r w:rsidR="00A255A2" w:rsidRPr="00D47E19">
              <w:rPr>
                <w:rStyle w:val="Hypertextovprepojenie"/>
                <w:sz w:val="28"/>
                <w:szCs w:val="28"/>
              </w:rPr>
              <w:t>Záverečné úvahy</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_Toc121660886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34</w:t>
            </w:r>
            <w:r w:rsidR="00A255A2" w:rsidRPr="00D47E19">
              <w:rPr>
                <w:webHidden/>
                <w:sz w:val="28"/>
                <w:szCs w:val="28"/>
              </w:rPr>
              <w:fldChar w:fldCharType="end"/>
            </w:r>
          </w:hyperlink>
        </w:p>
        <w:p w14:paraId="3F04B0F7" w14:textId="6500BDDF" w:rsidR="00A255A2" w:rsidRPr="00D47E19" w:rsidRDefault="005A15B0">
          <w:pPr>
            <w:pStyle w:val="Obsah1"/>
            <w:rPr>
              <w:rFonts w:asciiTheme="minorHAnsi" w:eastAsiaTheme="minorEastAsia" w:hAnsiTheme="minorHAnsi" w:cstheme="minorBidi"/>
              <w:sz w:val="28"/>
              <w:szCs w:val="28"/>
              <w:lang w:eastAsia="sk-SK"/>
            </w:rPr>
          </w:pPr>
          <w:hyperlink w:anchor="_Toc121660887" w:history="1">
            <w:r w:rsidR="00A255A2" w:rsidRPr="00D47E19">
              <w:rPr>
                <w:rStyle w:val="Hypertextovprepojenie"/>
                <w:sz w:val="28"/>
                <w:szCs w:val="28"/>
              </w:rPr>
              <w:t>Referenčné dokumenty</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_Toc121660887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35</w:t>
            </w:r>
            <w:r w:rsidR="00A255A2" w:rsidRPr="00D47E19">
              <w:rPr>
                <w:webHidden/>
                <w:sz w:val="28"/>
                <w:szCs w:val="28"/>
              </w:rPr>
              <w:fldChar w:fldCharType="end"/>
            </w:r>
          </w:hyperlink>
        </w:p>
        <w:p w14:paraId="3205CC26" w14:textId="4A1104D3"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88" w:history="1">
            <w:r w:rsidR="00A255A2" w:rsidRPr="00D47E19">
              <w:rPr>
                <w:rStyle w:val="Hypertextovprepojenie"/>
                <w:rFonts w:cs="Arial"/>
                <w:b/>
                <w:sz w:val="28"/>
                <w:szCs w:val="28"/>
              </w:rPr>
              <w:t>A.</w:t>
            </w:r>
            <w:r w:rsidR="00A255A2" w:rsidRPr="00D47E19">
              <w:rPr>
                <w:rFonts w:asciiTheme="minorHAnsi" w:eastAsiaTheme="minorEastAsia" w:hAnsiTheme="minorHAnsi" w:cstheme="minorBidi"/>
                <w:sz w:val="28"/>
                <w:szCs w:val="28"/>
                <w:lang w:eastAsia="sk-SK"/>
              </w:rPr>
              <w:tab/>
            </w:r>
            <w:r w:rsidR="00A255A2" w:rsidRPr="00D47E19">
              <w:rPr>
                <w:rStyle w:val="Hypertextovprepojenie"/>
                <w:b/>
                <w:sz w:val="28"/>
                <w:szCs w:val="28"/>
              </w:rPr>
              <w:t>Právne dokumenty</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_Toc121660888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35</w:t>
            </w:r>
            <w:r w:rsidR="00A255A2" w:rsidRPr="00D47E19">
              <w:rPr>
                <w:webHidden/>
                <w:sz w:val="28"/>
                <w:szCs w:val="28"/>
              </w:rPr>
              <w:fldChar w:fldCharType="end"/>
            </w:r>
          </w:hyperlink>
        </w:p>
        <w:p w14:paraId="23758E2C" w14:textId="137E39AA"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89" w:history="1">
            <w:r w:rsidR="00A255A2" w:rsidRPr="00D47E19">
              <w:rPr>
                <w:rStyle w:val="Hypertextovprepojenie"/>
                <w:rFonts w:cs="Arial"/>
                <w:b/>
                <w:sz w:val="28"/>
                <w:szCs w:val="28"/>
              </w:rPr>
              <w:t>B.</w:t>
            </w:r>
            <w:r w:rsidR="00A255A2" w:rsidRPr="00D47E19">
              <w:rPr>
                <w:rFonts w:asciiTheme="minorHAnsi" w:eastAsiaTheme="minorEastAsia" w:hAnsiTheme="minorHAnsi" w:cstheme="minorBidi"/>
                <w:sz w:val="28"/>
                <w:szCs w:val="28"/>
                <w:lang w:eastAsia="sk-SK"/>
              </w:rPr>
              <w:tab/>
            </w:r>
            <w:r w:rsidR="00A255A2" w:rsidRPr="00D47E19">
              <w:rPr>
                <w:rStyle w:val="Hypertextovprepojenie"/>
                <w:b/>
                <w:sz w:val="28"/>
                <w:szCs w:val="28"/>
              </w:rPr>
              <w:t>Normy a smernice</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_Toc121660889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36</w:t>
            </w:r>
            <w:r w:rsidR="00A255A2" w:rsidRPr="00D47E19">
              <w:rPr>
                <w:webHidden/>
                <w:sz w:val="28"/>
                <w:szCs w:val="28"/>
              </w:rPr>
              <w:fldChar w:fldCharType="end"/>
            </w:r>
          </w:hyperlink>
        </w:p>
        <w:p w14:paraId="6FDBE295" w14:textId="65C6FC64" w:rsidR="00A255A2" w:rsidRPr="00D47E19" w:rsidRDefault="005A15B0">
          <w:pPr>
            <w:pStyle w:val="Obsah2"/>
            <w:tabs>
              <w:tab w:val="left" w:pos="880"/>
              <w:tab w:val="right" w:leader="dot" w:pos="10456"/>
            </w:tabs>
            <w:rPr>
              <w:rFonts w:asciiTheme="minorHAnsi" w:eastAsiaTheme="minorEastAsia" w:hAnsiTheme="minorHAnsi" w:cstheme="minorBidi"/>
              <w:sz w:val="28"/>
              <w:szCs w:val="28"/>
              <w:lang w:eastAsia="sk-SK"/>
            </w:rPr>
          </w:pPr>
          <w:hyperlink w:anchor="_Toc121660890" w:history="1">
            <w:r w:rsidR="00A255A2" w:rsidRPr="00D47E19">
              <w:rPr>
                <w:rStyle w:val="Hypertextovprepojenie"/>
                <w:rFonts w:cs="Arial"/>
                <w:b/>
                <w:sz w:val="28"/>
                <w:szCs w:val="28"/>
              </w:rPr>
              <w:t>C.</w:t>
            </w:r>
            <w:r w:rsidR="00A255A2" w:rsidRPr="00D47E19">
              <w:rPr>
                <w:rFonts w:asciiTheme="minorHAnsi" w:eastAsiaTheme="minorEastAsia" w:hAnsiTheme="minorHAnsi" w:cstheme="minorBidi"/>
                <w:sz w:val="28"/>
                <w:szCs w:val="28"/>
                <w:lang w:eastAsia="sk-SK"/>
              </w:rPr>
              <w:tab/>
            </w:r>
            <w:r w:rsidR="00A255A2" w:rsidRPr="00D47E19">
              <w:rPr>
                <w:rStyle w:val="Hypertextovprepojenie"/>
                <w:b/>
                <w:sz w:val="28"/>
                <w:szCs w:val="28"/>
              </w:rPr>
              <w:t>Užitočné kontakty</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_Toc121660890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36</w:t>
            </w:r>
            <w:r w:rsidR="00A255A2" w:rsidRPr="00D47E19">
              <w:rPr>
                <w:webHidden/>
                <w:sz w:val="28"/>
                <w:szCs w:val="28"/>
              </w:rPr>
              <w:fldChar w:fldCharType="end"/>
            </w:r>
          </w:hyperlink>
        </w:p>
        <w:p w14:paraId="61905B99" w14:textId="09972D83" w:rsidR="00A255A2" w:rsidRPr="00D47E19" w:rsidRDefault="005A15B0">
          <w:pPr>
            <w:pStyle w:val="Obsah1"/>
            <w:rPr>
              <w:rFonts w:asciiTheme="minorHAnsi" w:eastAsiaTheme="minorEastAsia" w:hAnsiTheme="minorHAnsi" w:cstheme="minorBidi"/>
              <w:sz w:val="28"/>
              <w:szCs w:val="28"/>
              <w:lang w:eastAsia="sk-SK"/>
            </w:rPr>
          </w:pPr>
          <w:hyperlink w:anchor="_Toc121660891" w:history="1">
            <w:r w:rsidR="00A255A2" w:rsidRPr="00D47E19">
              <w:rPr>
                <w:rStyle w:val="Hypertextovprepojenie"/>
                <w:sz w:val="28"/>
                <w:szCs w:val="28"/>
              </w:rPr>
              <w:t>Poďakovanie</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_Toc121660891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37</w:t>
            </w:r>
            <w:r w:rsidR="00A255A2" w:rsidRPr="00D47E19">
              <w:rPr>
                <w:webHidden/>
                <w:sz w:val="28"/>
                <w:szCs w:val="28"/>
              </w:rPr>
              <w:fldChar w:fldCharType="end"/>
            </w:r>
          </w:hyperlink>
        </w:p>
        <w:p w14:paraId="7A16E4F4" w14:textId="376B557A" w:rsidR="00A255A2" w:rsidRPr="00D47E19" w:rsidRDefault="005A15B0">
          <w:pPr>
            <w:pStyle w:val="Obsah1"/>
            <w:rPr>
              <w:rFonts w:asciiTheme="minorHAnsi" w:eastAsiaTheme="minorEastAsia" w:hAnsiTheme="minorHAnsi" w:cstheme="minorBidi"/>
              <w:sz w:val="28"/>
              <w:szCs w:val="28"/>
              <w:lang w:eastAsia="sk-SK"/>
            </w:rPr>
          </w:pPr>
          <w:hyperlink w:anchor="_Toc121660892" w:history="1">
            <w:r w:rsidR="00A255A2" w:rsidRPr="00D47E19">
              <w:rPr>
                <w:rStyle w:val="Hypertextovprepojenie"/>
                <w:sz w:val="28"/>
                <w:szCs w:val="28"/>
              </w:rPr>
              <w:t>Kontaktné osoby na sekretariáte Európskeho fóra zdravotného postihnutia:</w:t>
            </w:r>
            <w:r w:rsidR="00A255A2" w:rsidRPr="00D47E19">
              <w:rPr>
                <w:webHidden/>
                <w:sz w:val="28"/>
                <w:szCs w:val="28"/>
              </w:rPr>
              <w:tab/>
            </w:r>
            <w:r w:rsidR="00A255A2" w:rsidRPr="00D47E19">
              <w:rPr>
                <w:webHidden/>
                <w:sz w:val="28"/>
                <w:szCs w:val="28"/>
              </w:rPr>
              <w:fldChar w:fldCharType="begin"/>
            </w:r>
            <w:r w:rsidR="00A255A2" w:rsidRPr="00D47E19">
              <w:rPr>
                <w:webHidden/>
                <w:sz w:val="28"/>
                <w:szCs w:val="28"/>
              </w:rPr>
              <w:instrText xml:space="preserve"> PAGEREF _Toc121660892 \h </w:instrText>
            </w:r>
            <w:r w:rsidR="00A255A2" w:rsidRPr="00D47E19">
              <w:rPr>
                <w:webHidden/>
                <w:sz w:val="28"/>
                <w:szCs w:val="28"/>
              </w:rPr>
            </w:r>
            <w:r w:rsidR="00A255A2" w:rsidRPr="00D47E19">
              <w:rPr>
                <w:webHidden/>
                <w:sz w:val="28"/>
                <w:szCs w:val="28"/>
              </w:rPr>
              <w:fldChar w:fldCharType="separate"/>
            </w:r>
            <w:r w:rsidR="00A255A2" w:rsidRPr="00D47E19">
              <w:rPr>
                <w:webHidden/>
                <w:sz w:val="28"/>
                <w:szCs w:val="28"/>
              </w:rPr>
              <w:t>37</w:t>
            </w:r>
            <w:r w:rsidR="00A255A2" w:rsidRPr="00D47E19">
              <w:rPr>
                <w:webHidden/>
                <w:sz w:val="28"/>
                <w:szCs w:val="28"/>
              </w:rPr>
              <w:fldChar w:fldCharType="end"/>
            </w:r>
          </w:hyperlink>
        </w:p>
        <w:p w14:paraId="6C518CA2" w14:textId="5B5A65D1" w:rsidR="00C374E4" w:rsidRPr="00D47E19" w:rsidRDefault="00C374E4" w:rsidP="00950250">
          <w:pPr>
            <w:pStyle w:val="Obsah1"/>
            <w:ind w:right="118"/>
          </w:pPr>
          <w:r w:rsidRPr="00D47E19">
            <w:rPr>
              <w:rFonts w:cs="Arial"/>
              <w:b/>
              <w:bCs/>
              <w:sz w:val="28"/>
              <w:szCs w:val="28"/>
            </w:rPr>
            <w:fldChar w:fldCharType="end"/>
          </w:r>
        </w:p>
      </w:sdtContent>
    </w:sdt>
    <w:p w14:paraId="0F8D1379" w14:textId="77777777" w:rsidR="00C374E4" w:rsidRPr="00D47E19" w:rsidRDefault="00C374E4" w:rsidP="00950250">
      <w:pPr>
        <w:pStyle w:val="Nadpis1"/>
        <w:ind w:right="118"/>
      </w:pPr>
      <w:bookmarkStart w:id="1" w:name="_Toc121660856"/>
      <w:r w:rsidRPr="00D47E19">
        <w:t>O Európskom fóre zdravotného postihnutia (EDF)</w:t>
      </w:r>
      <w:bookmarkEnd w:id="1"/>
    </w:p>
    <w:p w14:paraId="3230BCBC" w14:textId="77777777" w:rsidR="00C374E4" w:rsidRPr="00D47E19" w:rsidRDefault="00C374E4" w:rsidP="00950250">
      <w:pPr>
        <w:widowControl w:val="0"/>
        <w:autoSpaceDE w:val="0"/>
        <w:autoSpaceDN w:val="0"/>
        <w:adjustRightInd w:val="0"/>
        <w:spacing w:line="276" w:lineRule="auto"/>
        <w:ind w:right="118"/>
        <w:jc w:val="both"/>
        <w:rPr>
          <w:rFonts w:cs="Arial"/>
          <w:szCs w:val="28"/>
        </w:rPr>
      </w:pPr>
      <w:r w:rsidRPr="00D47E19">
        <w:t xml:space="preserve">Európske fórum zdravotného postihnutia (EDF) je zastrešujúca organizácia osôb so zdravotným postihnutím, ktorá obhajuje záujmy viac ako 100 miliónov osôb so zdravotným postihnutím v EÚ. Ide o jedinečnú platformu, ktorú spravujú osoby so zdravotným postihnutím a ich rodiny a ktorá silným a jednotným hlasom presadzuje plnenie Dohovoru OSN o právach osôb so zdravotným postihnutím (UNCRPD) v EÚ. </w:t>
      </w:r>
    </w:p>
    <w:p w14:paraId="12C53F7B" w14:textId="77777777" w:rsidR="00C374E4" w:rsidRPr="00D47E19" w:rsidRDefault="00C374E4" w:rsidP="00950250">
      <w:pPr>
        <w:pStyle w:val="Nadpis1"/>
        <w:ind w:right="118"/>
        <w:rPr>
          <w:rFonts w:eastAsia="Times New Roman"/>
        </w:rPr>
      </w:pPr>
      <w:bookmarkStart w:id="2" w:name="_Toc121660857"/>
      <w:r w:rsidRPr="00D47E19">
        <w:t>O tomto súbore nástrojov</w:t>
      </w:r>
      <w:bookmarkEnd w:id="2"/>
    </w:p>
    <w:p w14:paraId="34211A97" w14:textId="0372E5C8" w:rsidR="00C374E4" w:rsidRPr="00D47E19" w:rsidRDefault="00C374E4" w:rsidP="00950250">
      <w:pPr>
        <w:spacing w:after="240" w:line="276" w:lineRule="auto"/>
        <w:ind w:right="118"/>
        <w:rPr>
          <w:rStyle w:val="Vrazn"/>
          <w:rFonts w:cs="Arial"/>
          <w:b w:val="0"/>
          <w:szCs w:val="28"/>
        </w:rPr>
      </w:pPr>
      <w:r w:rsidRPr="00D47E19">
        <w:t xml:space="preserve">Cieľom tohto dokumentu je poskytnúť organizáciám, ktoré obhajujú záujmy osôb so zdravotným postihnutím, nástroje a návrhy na presadzovanie silných vnútroštátnych právnych predpisov a ich primeraného vykonávania v súlade s Európskym aktom o prístupnosti, </w:t>
      </w:r>
      <w:r w:rsidRPr="00D47E19">
        <w:rPr>
          <w:rStyle w:val="Vrazn"/>
          <w:b w:val="0"/>
          <w:szCs w:val="28"/>
        </w:rPr>
        <w:t>ktorý v tomto texte označujeme ako „akt o prístupnosti“ alebo „akt“</w:t>
      </w:r>
      <w:r w:rsidRPr="00D47E19">
        <w:t xml:space="preserve">. </w:t>
      </w:r>
      <w:r w:rsidR="00AC1C2A" w:rsidRPr="00D47E19">
        <w:rPr>
          <w:rStyle w:val="Vrazn"/>
          <w:b w:val="0"/>
          <w:szCs w:val="28"/>
        </w:rPr>
        <w:t>Ak</w:t>
      </w:r>
      <w:r w:rsidRPr="00D47E19">
        <w:rPr>
          <w:rStyle w:val="Vrazn"/>
          <w:b w:val="0"/>
          <w:szCs w:val="28"/>
        </w:rPr>
        <w:t xml:space="preserve"> </w:t>
      </w:r>
      <w:r w:rsidR="00AC1C2A" w:rsidRPr="00D47E19">
        <w:rPr>
          <w:rStyle w:val="Vrazn"/>
          <w:b w:val="0"/>
          <w:szCs w:val="28"/>
        </w:rPr>
        <w:t>chcete</w:t>
      </w:r>
      <w:r w:rsidRPr="00D47E19">
        <w:rPr>
          <w:rStyle w:val="Vrazn"/>
          <w:b w:val="0"/>
          <w:szCs w:val="28"/>
        </w:rPr>
        <w:t xml:space="preserve"> z tohto dokumentu vyťaži</w:t>
      </w:r>
      <w:r w:rsidR="00AC1C2A" w:rsidRPr="00D47E19">
        <w:rPr>
          <w:rStyle w:val="Vrazn"/>
          <w:b w:val="0"/>
          <w:szCs w:val="28"/>
        </w:rPr>
        <w:t>ť</w:t>
      </w:r>
      <w:r w:rsidRPr="00D47E19">
        <w:rPr>
          <w:rStyle w:val="Vrazn"/>
          <w:b w:val="0"/>
          <w:szCs w:val="28"/>
        </w:rPr>
        <w:t xml:space="preserve"> maximum, odporúčame vám čítať ho spolu s</w:t>
      </w:r>
      <w:r w:rsidRPr="00D47E19">
        <w:t xml:space="preserve"> </w:t>
      </w:r>
      <w:hyperlink r:id="rId13" w:anchor="overlay-context=european-accessibility-act-1" w:history="1">
        <w:r w:rsidRPr="00D47E19">
          <w:rPr>
            <w:rStyle w:val="Hypertextovprepojenie"/>
          </w:rPr>
          <w:t>našou prvou analýzou aktu</w:t>
        </w:r>
      </w:hyperlink>
      <w:r w:rsidRPr="00D47E19">
        <w:rPr>
          <w:rStyle w:val="Vrazn"/>
          <w:b w:val="0"/>
          <w:szCs w:val="28"/>
        </w:rPr>
        <w:t xml:space="preserve">, ktorá bola zverejnená v júni 2019. </w:t>
      </w:r>
    </w:p>
    <w:p w14:paraId="7505E294" w14:textId="70F27FFB" w:rsidR="00C374E4" w:rsidRPr="00D47E19" w:rsidRDefault="00C374E4" w:rsidP="00950250">
      <w:pPr>
        <w:shd w:val="clear" w:color="auto" w:fill="FFFFFF"/>
        <w:spacing w:after="240" w:line="276" w:lineRule="auto"/>
        <w:ind w:right="118"/>
        <w:rPr>
          <w:rStyle w:val="Vrazn"/>
          <w:rFonts w:cs="Arial"/>
          <w:b w:val="0"/>
          <w:szCs w:val="28"/>
        </w:rPr>
      </w:pPr>
      <w:r w:rsidRPr="00D47E19">
        <w:rPr>
          <w:rStyle w:val="Vrazn"/>
          <w:b w:val="0"/>
          <w:szCs w:val="28"/>
        </w:rPr>
        <w:t xml:space="preserve">V </w:t>
      </w:r>
      <w:hyperlink w:anchor="_Part_1_–_1" w:history="1">
        <w:r w:rsidRPr="00D47E19">
          <w:rPr>
            <w:rStyle w:val="Hypertextovprepojenie"/>
          </w:rPr>
          <w:t>časti 1</w:t>
        </w:r>
      </w:hyperlink>
      <w:r w:rsidRPr="00D47E19">
        <w:rPr>
          <w:rStyle w:val="Vrazn"/>
          <w:b w:val="0"/>
          <w:szCs w:val="28"/>
        </w:rPr>
        <w:t xml:space="preserve"> dokumentu poskytujeme stručný úvod k aktu o prístupnosti vrátane súvisiacich kľúčových dokumentov a definícií, uvádzame časový plán transpozície a vykonávania a opisujeme, kto sú hlavní aktéri procesu. Vysvetlíme tiež, že akt</w:t>
      </w:r>
      <w:r w:rsidR="0050350B" w:rsidRPr="00D47E19">
        <w:rPr>
          <w:rStyle w:val="Vrazn"/>
          <w:b w:val="0"/>
          <w:szCs w:val="28"/>
        </w:rPr>
        <w:t xml:space="preserve"> o prístupnosti</w:t>
      </w:r>
      <w:r w:rsidRPr="00D47E19">
        <w:rPr>
          <w:rStyle w:val="Vrazn"/>
          <w:b w:val="0"/>
          <w:szCs w:val="28"/>
        </w:rPr>
        <w:t xml:space="preserve"> je smernicou, v ktorej sa stanovujú požiadavky na tzv. minimálnu harmonizáciu, a čo to v praxi znamená. </w:t>
      </w:r>
    </w:p>
    <w:p w14:paraId="7DD22BCB" w14:textId="1C5B4CC2" w:rsidR="00C374E4" w:rsidRPr="00D47E19" w:rsidRDefault="00C374E4" w:rsidP="00950250">
      <w:pPr>
        <w:shd w:val="clear" w:color="auto" w:fill="FFFFFF"/>
        <w:spacing w:after="240" w:line="276" w:lineRule="auto"/>
        <w:ind w:right="118"/>
        <w:rPr>
          <w:rFonts w:cs="Arial"/>
          <w:szCs w:val="28"/>
        </w:rPr>
      </w:pPr>
      <w:r w:rsidRPr="00D47E19">
        <w:t xml:space="preserve">V </w:t>
      </w:r>
      <w:hyperlink w:anchor="_Part_2_–" w:history="1">
        <w:r w:rsidRPr="00D47E19">
          <w:rPr>
            <w:rStyle w:val="Hypertextovprepojenie"/>
          </w:rPr>
          <w:t>časti 2</w:t>
        </w:r>
      </w:hyperlink>
      <w:r w:rsidRPr="00D47E19">
        <w:t xml:space="preserve"> uvádzame, na aké oblasti sa akt o prístupnosti vzťahuje. Podrobnejšie opíšeme najdôležitejšie ustanovenia aktu, na ktoré je potrebné prihliadať pri transpozícii. Potom navrhneme, ako možno dané ustanovenia </w:t>
      </w:r>
      <w:r w:rsidR="00950250" w:rsidRPr="00D47E19">
        <w:t xml:space="preserve">vhodne posilniť </w:t>
      </w:r>
      <w:r w:rsidRPr="00D47E19">
        <w:t xml:space="preserve">na </w:t>
      </w:r>
      <w:r w:rsidRPr="00D47E19">
        <w:lastRenderedPageBreak/>
        <w:t>vnútroštátnej úrovni. Budeme sa zaoberať aj dôležitými aspektmi týkajúcimi sa presadzovania, monitorovania a podávania správ, ako aj preskúmaním implementácie smernice členskými štátmi, ktoré bude Európska komisia vykonávať v nasledujúcich rokoch.</w:t>
      </w:r>
    </w:p>
    <w:p w14:paraId="02E6F779" w14:textId="44E6E244" w:rsidR="00C374E4" w:rsidRPr="00D47E19" w:rsidRDefault="00C374E4" w:rsidP="00950250">
      <w:pPr>
        <w:spacing w:after="240" w:line="276" w:lineRule="auto"/>
        <w:ind w:right="118"/>
        <w:rPr>
          <w:rFonts w:cs="Arial"/>
          <w:bCs/>
          <w:szCs w:val="28"/>
        </w:rPr>
      </w:pPr>
      <w:r w:rsidRPr="00D47E19">
        <w:rPr>
          <w:rStyle w:val="Vrazn"/>
          <w:b w:val="0"/>
          <w:szCs w:val="28"/>
        </w:rPr>
        <w:t>Pre uľahčenie orientácie v texte aktu o prístupnosti uvádzame pri odkazoch na</w:t>
      </w:r>
      <w:r w:rsidR="00950250" w:rsidRPr="00D47E19">
        <w:rPr>
          <w:rStyle w:val="Vrazn"/>
          <w:b w:val="0"/>
          <w:szCs w:val="28"/>
        </w:rPr>
        <w:t> </w:t>
      </w:r>
      <w:r w:rsidRPr="00D47E19">
        <w:rPr>
          <w:rStyle w:val="Vrazn"/>
          <w:b w:val="0"/>
          <w:szCs w:val="28"/>
        </w:rPr>
        <w:t>konkrétne ustanovenia príslušný článok v zátvorkách.</w:t>
      </w:r>
      <w:r w:rsidRPr="00D47E19">
        <w:rPr>
          <w:rStyle w:val="Odkaznapoznmkupodiarou"/>
          <w:rFonts w:cs="Arial"/>
          <w:bCs/>
          <w:szCs w:val="28"/>
        </w:rPr>
        <w:footnoteReference w:id="1"/>
      </w:r>
      <w:r w:rsidRPr="00D47E19">
        <w:rPr>
          <w:rStyle w:val="Vrazn"/>
          <w:b w:val="0"/>
          <w:szCs w:val="28"/>
        </w:rPr>
        <w:t xml:space="preserve"> Napríklad, keď budeme hovoriť o „rozsahu pôsobnosti“ aktu, uvedieme odkaz na (čl. 2). </w:t>
      </w:r>
    </w:p>
    <w:p w14:paraId="71B07FA5" w14:textId="204779D9" w:rsidR="00C374E4" w:rsidRPr="00D47E19" w:rsidRDefault="00C374E4" w:rsidP="00950250">
      <w:pPr>
        <w:spacing w:line="276" w:lineRule="auto"/>
        <w:ind w:right="118"/>
        <w:rPr>
          <w:rFonts w:cs="Arial"/>
          <w:bCs/>
          <w:color w:val="C00000"/>
          <w:szCs w:val="28"/>
        </w:rPr>
      </w:pPr>
      <w:r w:rsidRPr="00D47E19">
        <w:rPr>
          <w:bCs/>
          <w:color w:val="C00000"/>
          <w:szCs w:val="28"/>
        </w:rPr>
        <w:t>Odporúčani</w:t>
      </w:r>
      <w:r w:rsidR="00C10CBB" w:rsidRPr="00D47E19">
        <w:rPr>
          <w:bCs/>
          <w:color w:val="C00000"/>
          <w:szCs w:val="28"/>
        </w:rPr>
        <w:t>a</w:t>
      </w:r>
      <w:r w:rsidRPr="00D47E19">
        <w:rPr>
          <w:bCs/>
          <w:color w:val="C00000"/>
          <w:szCs w:val="28"/>
        </w:rPr>
        <w:t xml:space="preserve"> pre organizácie osôb so zdravotným postihnutím </w:t>
      </w:r>
    </w:p>
    <w:p w14:paraId="1B1DE0F8" w14:textId="55E82999" w:rsidR="00C374E4" w:rsidRPr="00D47E19" w:rsidRDefault="00C374E4" w:rsidP="00950250">
      <w:pPr>
        <w:pStyle w:val="Odsekzoznamu"/>
        <w:numPr>
          <w:ilvl w:val="0"/>
          <w:numId w:val="28"/>
        </w:numPr>
        <w:spacing w:line="276" w:lineRule="auto"/>
        <w:ind w:right="118"/>
        <w:rPr>
          <w:rFonts w:cs="Arial"/>
          <w:sz w:val="28"/>
          <w:szCs w:val="28"/>
        </w:rPr>
      </w:pPr>
      <w:r w:rsidRPr="00D47E19">
        <w:rPr>
          <w:sz w:val="28"/>
          <w:szCs w:val="28"/>
        </w:rPr>
        <w:t>Takýto odkaz nájdete pri každom odporúčaní</w:t>
      </w:r>
      <w:r w:rsidR="00950250" w:rsidRPr="00D47E19">
        <w:rPr>
          <w:sz w:val="28"/>
          <w:szCs w:val="28"/>
        </w:rPr>
        <w:t xml:space="preserve">, </w:t>
      </w:r>
      <w:r w:rsidRPr="00D47E19">
        <w:rPr>
          <w:sz w:val="28"/>
          <w:szCs w:val="28"/>
        </w:rPr>
        <w:t>ako presadzovať silné vnútroštátne právne predpisy.</w:t>
      </w:r>
    </w:p>
    <w:p w14:paraId="644C5698" w14:textId="77777777" w:rsidR="00C374E4" w:rsidRPr="00D47E19" w:rsidRDefault="00C374E4" w:rsidP="00950250">
      <w:pPr>
        <w:pStyle w:val="Odsekzoznamu"/>
        <w:spacing w:after="240" w:line="276" w:lineRule="auto"/>
        <w:ind w:right="118"/>
        <w:rPr>
          <w:rFonts w:cs="Arial"/>
          <w:sz w:val="28"/>
          <w:szCs w:val="28"/>
          <w:lang w:eastAsia="en-GB"/>
        </w:rPr>
      </w:pPr>
    </w:p>
    <w:p w14:paraId="5FA2F084" w14:textId="77777777" w:rsidR="00C374E4" w:rsidRPr="00D47E19" w:rsidRDefault="00C374E4" w:rsidP="00950250">
      <w:pPr>
        <w:pStyle w:val="Odsekzoznamu"/>
        <w:numPr>
          <w:ilvl w:val="0"/>
          <w:numId w:val="28"/>
        </w:numPr>
        <w:spacing w:line="276" w:lineRule="auto"/>
        <w:ind w:right="118"/>
        <w:rPr>
          <w:rFonts w:cs="Arial"/>
          <w:sz w:val="28"/>
          <w:szCs w:val="28"/>
        </w:rPr>
      </w:pPr>
      <w:r w:rsidRPr="00D47E19">
        <w:rPr>
          <w:sz w:val="28"/>
          <w:szCs w:val="28"/>
        </w:rPr>
        <w:t>Môže to byť odporúčanie, na koho sa obrátiť, alebo ako zistiť, koho máte kontaktovať.</w:t>
      </w:r>
    </w:p>
    <w:p w14:paraId="08F1D5FE" w14:textId="77777777" w:rsidR="007113CF" w:rsidRPr="00D47E19" w:rsidRDefault="007113CF" w:rsidP="00950250">
      <w:pPr>
        <w:pStyle w:val="Odsekzoznamu"/>
        <w:ind w:right="118"/>
        <w:rPr>
          <w:rFonts w:cs="Arial"/>
          <w:sz w:val="28"/>
          <w:szCs w:val="28"/>
          <w:lang w:eastAsia="en-GB"/>
        </w:rPr>
      </w:pPr>
    </w:p>
    <w:p w14:paraId="40AB232D" w14:textId="7861295A" w:rsidR="00C374E4" w:rsidRPr="00D47E19" w:rsidRDefault="00C374E4" w:rsidP="00950250">
      <w:pPr>
        <w:pStyle w:val="Odsekzoznamu"/>
        <w:numPr>
          <w:ilvl w:val="0"/>
          <w:numId w:val="28"/>
        </w:numPr>
        <w:spacing w:after="240" w:line="276" w:lineRule="auto"/>
        <w:ind w:right="118"/>
        <w:rPr>
          <w:rStyle w:val="Vrazn"/>
          <w:rFonts w:cs="Arial"/>
          <w:b w:val="0"/>
          <w:bCs w:val="0"/>
          <w:sz w:val="28"/>
          <w:szCs w:val="28"/>
        </w:rPr>
      </w:pPr>
      <w:r w:rsidRPr="00D47E19">
        <w:rPr>
          <w:sz w:val="28"/>
          <w:szCs w:val="28"/>
        </w:rPr>
        <w:t>Môže ísť aj o rady týkajúce sa konkrétnych problémov, ktoré treba riešiť v</w:t>
      </w:r>
      <w:r w:rsidR="00950250" w:rsidRPr="00D47E19">
        <w:rPr>
          <w:sz w:val="28"/>
          <w:szCs w:val="28"/>
        </w:rPr>
        <w:t> </w:t>
      </w:r>
      <w:r w:rsidRPr="00D47E19">
        <w:rPr>
          <w:sz w:val="28"/>
          <w:szCs w:val="28"/>
        </w:rPr>
        <w:t>kontakte s príslušnými orgánmi.</w:t>
      </w:r>
    </w:p>
    <w:p w14:paraId="00714E24" w14:textId="77777777" w:rsidR="00C374E4" w:rsidRPr="00D47E19" w:rsidRDefault="00C374E4" w:rsidP="00950250">
      <w:pPr>
        <w:pStyle w:val="Nadpis1"/>
        <w:ind w:right="118"/>
        <w:rPr>
          <w:rFonts w:eastAsia="Times New Roman"/>
        </w:rPr>
      </w:pPr>
      <w:bookmarkStart w:id="3" w:name="_Part_1_–_1"/>
      <w:bookmarkStart w:id="4" w:name="_Toc121660858"/>
      <w:bookmarkEnd w:id="3"/>
      <w:r w:rsidRPr="00D47E19">
        <w:t>Časť 1 – Orientácia a kľúčové informácie</w:t>
      </w:r>
      <w:bookmarkEnd w:id="4"/>
    </w:p>
    <w:p w14:paraId="15CF77EC" w14:textId="5774AFA5" w:rsidR="00C374E4" w:rsidRPr="00D47E19" w:rsidRDefault="00C374E4" w:rsidP="00950250">
      <w:pPr>
        <w:spacing w:after="240" w:line="276" w:lineRule="auto"/>
        <w:ind w:right="118"/>
        <w:rPr>
          <w:rFonts w:cs="Arial"/>
          <w:szCs w:val="28"/>
        </w:rPr>
      </w:pPr>
      <w:r w:rsidRPr="00D47E19">
        <w:t>Európsky akt o prístupnosti</w:t>
      </w:r>
      <w:r w:rsidRPr="00D47E19">
        <w:rPr>
          <w:rStyle w:val="Odkaznapoznmkupodiarou"/>
          <w:rFonts w:cs="Arial"/>
          <w:bCs/>
          <w:szCs w:val="28"/>
        </w:rPr>
        <w:footnoteReference w:id="2"/>
      </w:r>
      <w:r w:rsidRPr="00D47E19">
        <w:t xml:space="preserve"> je právny predpis EÚ, v ktorom sa stanovili nové minimálne požiadavky na prístupnosť vybraných výrobkov a služieb v celej EÚ.</w:t>
      </w:r>
      <w:r w:rsidRPr="00D47E19">
        <w:rPr>
          <w:rStyle w:val="Odkaznapoznmkupodiarou"/>
          <w:rFonts w:cs="Arial"/>
          <w:szCs w:val="28"/>
          <w:lang w:eastAsia="en-GB"/>
        </w:rPr>
        <w:footnoteReference w:id="3"/>
      </w:r>
      <w:r w:rsidRPr="00D47E19">
        <w:t xml:space="preserve"> Jeho cieľom je posilniť právo osôb so zdravotným postihnutím na prístup k tovarom a službám na vnútornom trhu EÚ. Akt je </w:t>
      </w:r>
      <w:hyperlink r:id="rId14" w:history="1">
        <w:r w:rsidRPr="00D47E19">
          <w:rPr>
            <w:rStyle w:val="Hypertextovprepojenie"/>
          </w:rPr>
          <w:t>smernicou EÚ</w:t>
        </w:r>
      </w:hyperlink>
      <w:r w:rsidRPr="00D47E19">
        <w:t xml:space="preserve">, čo znamená, že v nej boli stanovené záväzné ciele v oblasti prístupnosti, ale necháva sa na členské štáty Európskej únie (členské štáty), aby sa rozhodli, ako chcú </w:t>
      </w:r>
      <w:r w:rsidR="00950250" w:rsidRPr="00D47E19">
        <w:t xml:space="preserve">tieto ciele </w:t>
      </w:r>
      <w:r w:rsidRPr="00D47E19">
        <w:t>dosiahnuť. Bol prijatý v roku 2019 s viacerými nedostatkami, medzi ktoré patrí aj nedostatočné riešenie dopravnej prístupnosti a prístupnosti zastavan</w:t>
      </w:r>
      <w:r w:rsidR="00950250" w:rsidRPr="00D47E19">
        <w:t>ého</w:t>
      </w:r>
      <w:r w:rsidRPr="00D47E19">
        <w:t xml:space="preserve"> prostred</w:t>
      </w:r>
      <w:r w:rsidR="00950250" w:rsidRPr="00D47E19">
        <w:t>ia</w:t>
      </w:r>
      <w:r w:rsidRPr="00D47E19">
        <w:t xml:space="preserve">. </w:t>
      </w:r>
      <w:r w:rsidR="00950250" w:rsidRPr="00D47E19">
        <w:t>N</w:t>
      </w:r>
      <w:r w:rsidRPr="00D47E19">
        <w:t>apriek svojim nedostatkom akt rozvíja a dopĺňa ďalšie právne predpisy EÚ týkajúce sa prístupnosti,</w:t>
      </w:r>
      <w:r w:rsidRPr="00D47E19">
        <w:rPr>
          <w:rStyle w:val="Odkaznapoznmkupodiarou"/>
          <w:rFonts w:cs="Arial"/>
          <w:szCs w:val="28"/>
          <w:lang w:eastAsia="en-GB"/>
        </w:rPr>
        <w:footnoteReference w:id="4"/>
      </w:r>
      <w:r w:rsidRPr="00D47E19">
        <w:t xml:space="preserve"> ktoré uvedieme v tomto dokumente. </w:t>
      </w:r>
    </w:p>
    <w:p w14:paraId="53385F18" w14:textId="39F1181C" w:rsidR="00C374E4" w:rsidRPr="00D47E19" w:rsidRDefault="00C374E4" w:rsidP="00950250">
      <w:pPr>
        <w:spacing w:after="240" w:line="276" w:lineRule="auto"/>
        <w:ind w:right="118"/>
        <w:rPr>
          <w:rFonts w:cs="Arial"/>
          <w:szCs w:val="28"/>
        </w:rPr>
      </w:pPr>
      <w:r w:rsidRPr="00D47E19">
        <w:t>Akt nadobudol účinnosť 27.</w:t>
      </w:r>
      <w:r w:rsidR="00950250" w:rsidRPr="00D47E19">
        <w:t> </w:t>
      </w:r>
      <w:r w:rsidRPr="00D47E19">
        <w:t xml:space="preserve">júna 2019 a členské štáty majú tri roky na to, aby ho transponovali do vnútroštátneho práva, </w:t>
      </w:r>
      <w:r w:rsidR="00950250" w:rsidRPr="00D47E19">
        <w:t>teda aby zaviedli</w:t>
      </w:r>
      <w:r w:rsidRPr="00D47E19">
        <w:t xml:space="preserve"> nové a/alebo aktualizova</w:t>
      </w:r>
      <w:r w:rsidR="00950250" w:rsidRPr="00D47E19">
        <w:t>li</w:t>
      </w:r>
      <w:r w:rsidRPr="00D47E19">
        <w:t xml:space="preserve"> </w:t>
      </w:r>
      <w:r w:rsidRPr="00D47E19">
        <w:lastRenderedPageBreak/>
        <w:t>existujúce vnútroštátne právne predpisy</w:t>
      </w:r>
      <w:r w:rsidR="00950250" w:rsidRPr="00D47E19">
        <w:t xml:space="preserve"> na dosiahnutie</w:t>
      </w:r>
      <w:r w:rsidRPr="00D47E19">
        <w:t xml:space="preserve"> súlad</w:t>
      </w:r>
      <w:r w:rsidR="00950250" w:rsidRPr="00D47E19">
        <w:t>u</w:t>
      </w:r>
      <w:r w:rsidRPr="00D47E19">
        <w:t xml:space="preserve"> s aktom. Členské štáty musia oznámiť znenie daných vnútroštátnych právnych predpisov Európskej komisii. </w:t>
      </w:r>
    </w:p>
    <w:p w14:paraId="34A4F034" w14:textId="77777777" w:rsidR="00C374E4" w:rsidRPr="00D47E19" w:rsidRDefault="00C374E4" w:rsidP="00950250">
      <w:pPr>
        <w:pStyle w:val="Nadpis2"/>
        <w:numPr>
          <w:ilvl w:val="0"/>
          <w:numId w:val="11"/>
        </w:numPr>
        <w:spacing w:before="200" w:after="240" w:line="276" w:lineRule="auto"/>
        <w:ind w:right="118"/>
        <w:rPr>
          <w:rFonts w:eastAsia="Times New Roman" w:cs="Arial"/>
          <w:sz w:val="28"/>
          <w:szCs w:val="28"/>
        </w:rPr>
      </w:pPr>
      <w:bookmarkStart w:id="5" w:name="_Part_1_–"/>
      <w:bookmarkStart w:id="6" w:name="_Key_documents"/>
      <w:bookmarkStart w:id="7" w:name="_Toc121660859"/>
      <w:bookmarkEnd w:id="5"/>
      <w:bookmarkEnd w:id="6"/>
      <w:r w:rsidRPr="00D47E19">
        <w:rPr>
          <w:sz w:val="28"/>
          <w:szCs w:val="28"/>
        </w:rPr>
        <w:t>Kľúčové dokumenty</w:t>
      </w:r>
      <w:bookmarkEnd w:id="7"/>
      <w:r w:rsidRPr="00D47E19">
        <w:rPr>
          <w:sz w:val="28"/>
          <w:szCs w:val="28"/>
        </w:rPr>
        <w:t xml:space="preserve"> </w:t>
      </w:r>
    </w:p>
    <w:p w14:paraId="369FB9D5" w14:textId="77777777" w:rsidR="00C374E4" w:rsidRPr="00D47E19" w:rsidRDefault="00C374E4" w:rsidP="00950250">
      <w:pPr>
        <w:pStyle w:val="Odsekzoznamu"/>
        <w:numPr>
          <w:ilvl w:val="0"/>
          <w:numId w:val="5"/>
        </w:numPr>
        <w:shd w:val="clear" w:color="auto" w:fill="FFFFFF"/>
        <w:spacing w:after="240" w:line="276" w:lineRule="auto"/>
        <w:ind w:right="118"/>
        <w:rPr>
          <w:rFonts w:cs="Arial"/>
          <w:sz w:val="28"/>
          <w:szCs w:val="28"/>
        </w:rPr>
      </w:pPr>
      <w:r w:rsidRPr="00D47E19">
        <w:rPr>
          <w:b/>
          <w:sz w:val="28"/>
          <w:szCs w:val="28"/>
        </w:rPr>
        <w:t>Európsky akt o prístupnosti</w:t>
      </w:r>
      <w:r w:rsidRPr="00D47E19">
        <w:rPr>
          <w:sz w:val="28"/>
          <w:szCs w:val="28"/>
        </w:rPr>
        <w:t xml:space="preserve"> [smernica Európskeho parlamentu a Rady (EÚ) 2019/882 zo 17. apríla 2019 o požiadavkách na prístupnosť výrobkov a služieb]. </w:t>
      </w:r>
      <w:hyperlink r:id="rId15" w:history="1">
        <w:r w:rsidRPr="00D47E19">
          <w:rPr>
            <w:rStyle w:val="Hypertextovprepojenie"/>
            <w:sz w:val="28"/>
            <w:szCs w:val="28"/>
          </w:rPr>
          <w:t>Úplné znenie aktu je dostupné vo všetkých jazykoch EÚ</w:t>
        </w:r>
      </w:hyperlink>
      <w:r w:rsidRPr="00D47E19">
        <w:rPr>
          <w:sz w:val="28"/>
          <w:szCs w:val="28"/>
        </w:rPr>
        <w:t>. Na začiatok si môžete prečítať</w:t>
      </w:r>
      <w:r w:rsidRPr="00D47E19">
        <w:t xml:space="preserve"> </w:t>
      </w:r>
      <w:hyperlink r:id="rId16" w:history="1">
        <w:r w:rsidRPr="00D47E19">
          <w:rPr>
            <w:rStyle w:val="Hypertextovprepojenie"/>
            <w:sz w:val="28"/>
            <w:szCs w:val="28"/>
          </w:rPr>
          <w:t>krátke zhrnutie obsahu</w:t>
        </w:r>
      </w:hyperlink>
      <w:r w:rsidRPr="00D47E19">
        <w:t xml:space="preserve"> </w:t>
      </w:r>
      <w:r w:rsidRPr="00D47E19">
        <w:rPr>
          <w:sz w:val="28"/>
          <w:szCs w:val="28"/>
        </w:rPr>
        <w:t xml:space="preserve">aktu. </w:t>
      </w:r>
    </w:p>
    <w:p w14:paraId="28A8EA09" w14:textId="77777777" w:rsidR="00C374E4" w:rsidRPr="00D47E19" w:rsidRDefault="00C374E4" w:rsidP="00950250">
      <w:pPr>
        <w:pStyle w:val="Odsekzoznamu"/>
        <w:shd w:val="clear" w:color="auto" w:fill="FFFFFF"/>
        <w:spacing w:after="240" w:line="276" w:lineRule="auto"/>
        <w:ind w:right="118"/>
        <w:rPr>
          <w:rFonts w:cs="Arial"/>
          <w:sz w:val="28"/>
          <w:szCs w:val="28"/>
          <w:lang w:eastAsia="en-GB"/>
        </w:rPr>
      </w:pPr>
    </w:p>
    <w:p w14:paraId="732723F2" w14:textId="0AB7785D" w:rsidR="00C374E4" w:rsidRPr="00D47E19" w:rsidRDefault="00C374E4" w:rsidP="00950250">
      <w:pPr>
        <w:pStyle w:val="Odsekzoznamu"/>
        <w:numPr>
          <w:ilvl w:val="0"/>
          <w:numId w:val="5"/>
        </w:numPr>
        <w:shd w:val="clear" w:color="auto" w:fill="FFFFFF"/>
        <w:spacing w:after="240" w:line="276" w:lineRule="auto"/>
        <w:ind w:right="118"/>
        <w:rPr>
          <w:rFonts w:cs="Arial"/>
          <w:sz w:val="28"/>
          <w:szCs w:val="28"/>
        </w:rPr>
      </w:pPr>
      <w:r w:rsidRPr="00D47E19">
        <w:rPr>
          <w:b/>
          <w:sz w:val="28"/>
          <w:szCs w:val="28"/>
        </w:rPr>
        <w:t xml:space="preserve">Dohovor Organizácie Spojených národov o právach osôb so zdravotným postihnutím (dohovor). </w:t>
      </w:r>
      <w:hyperlink r:id="rId17" w:history="1">
        <w:r w:rsidRPr="00D47E19">
          <w:rPr>
            <w:rStyle w:val="Hypertextovprepojenie"/>
            <w:sz w:val="28"/>
            <w:szCs w:val="28"/>
          </w:rPr>
          <w:t>Je dostupný v rôznych jazykoch</w:t>
        </w:r>
      </w:hyperlink>
      <w:r w:rsidRPr="00D47E19">
        <w:t xml:space="preserve"> </w:t>
      </w:r>
      <w:r w:rsidRPr="00D47E19">
        <w:rPr>
          <w:sz w:val="28"/>
          <w:szCs w:val="28"/>
        </w:rPr>
        <w:t>– EÚ a všetky členské štáty dohovor ratifikovali, a preto sú povinné zabezpečiť osobám so zdravotným postihnutím rovnaké právo na prístup k fyzickému prostrediu, doprave, informáciám a komunikácii, ako aj k iným zariadeniam a</w:t>
      </w:r>
      <w:r w:rsidR="00950250" w:rsidRPr="00D47E19">
        <w:rPr>
          <w:sz w:val="28"/>
          <w:szCs w:val="28"/>
        </w:rPr>
        <w:t> </w:t>
      </w:r>
      <w:r w:rsidRPr="00D47E19">
        <w:rPr>
          <w:sz w:val="28"/>
          <w:szCs w:val="28"/>
        </w:rPr>
        <w:t>službám dostupným alebo poskytovaným verejnosti. Musia prijať aj primerané opatrenia s cieľom zabezpečiť, aby súkromné subjekty, ktoré ponúkajú zariadenia a služby dostupné alebo poskytované verejnosti, zohľadnili všetky aspekty prístupnosti pre osoby so zdravotným postihnutím.</w:t>
      </w:r>
      <w:r w:rsidRPr="00D47E19">
        <w:rPr>
          <w:rStyle w:val="Odkaznapoznmkupodiarou"/>
          <w:rFonts w:cs="Arial"/>
          <w:sz w:val="28"/>
          <w:szCs w:val="28"/>
          <w:lang w:eastAsia="nl-NL"/>
        </w:rPr>
        <w:footnoteReference w:id="5"/>
      </w:r>
    </w:p>
    <w:p w14:paraId="3F9B0276" w14:textId="77777777" w:rsidR="00C374E4" w:rsidRPr="00D47E19" w:rsidRDefault="00C374E4" w:rsidP="00950250">
      <w:pPr>
        <w:pStyle w:val="Odsekzoznamu"/>
        <w:spacing w:line="276" w:lineRule="auto"/>
        <w:ind w:right="118"/>
        <w:rPr>
          <w:rFonts w:cs="Arial"/>
          <w:sz w:val="28"/>
          <w:szCs w:val="28"/>
          <w:lang w:eastAsia="en-GB"/>
        </w:rPr>
      </w:pPr>
    </w:p>
    <w:p w14:paraId="38BA32F9" w14:textId="77777777" w:rsidR="00C374E4" w:rsidRPr="00D47E19" w:rsidRDefault="00C374E4" w:rsidP="00950250">
      <w:pPr>
        <w:pStyle w:val="Odsekzoznamu"/>
        <w:numPr>
          <w:ilvl w:val="0"/>
          <w:numId w:val="5"/>
        </w:numPr>
        <w:shd w:val="clear" w:color="auto" w:fill="FFFFFF"/>
        <w:spacing w:after="240" w:line="276" w:lineRule="auto"/>
        <w:ind w:right="118"/>
        <w:rPr>
          <w:rFonts w:cs="Arial"/>
          <w:b/>
          <w:sz w:val="28"/>
          <w:szCs w:val="28"/>
        </w:rPr>
      </w:pPr>
      <w:r w:rsidRPr="00D47E19">
        <w:rPr>
          <w:b/>
          <w:sz w:val="28"/>
          <w:szCs w:val="28"/>
        </w:rPr>
        <w:t>Vo všeobecnom komentári č. 2 (2014) k článku 9: Prístupnosť</w:t>
      </w:r>
      <w:r w:rsidRPr="00D47E19">
        <w:rPr>
          <w:sz w:val="28"/>
          <w:szCs w:val="28"/>
        </w:rPr>
        <w:t xml:space="preserve"> sa poskytuje podrobnejšie vysvetlenie povinností EÚ a členských štátov zabezpečiť prístupnosť pre osoby so zdravotným postihnutím podľa dohovoru.</w:t>
      </w:r>
      <w:r w:rsidRPr="00D47E19">
        <w:rPr>
          <w:b/>
          <w:sz w:val="28"/>
          <w:szCs w:val="28"/>
        </w:rPr>
        <w:t xml:space="preserve"> </w:t>
      </w:r>
      <w:hyperlink r:id="rId18" w:history="1">
        <w:r w:rsidRPr="00D47E19">
          <w:rPr>
            <w:rStyle w:val="Hypertextovprepojenie"/>
            <w:sz w:val="28"/>
            <w:szCs w:val="28"/>
          </w:rPr>
          <w:t>Odkaz na text všeobecného komentára č. 2 v angličtine, francúzštine, španielčine, arabčine, ruštine a čínštine</w:t>
        </w:r>
      </w:hyperlink>
      <w:r w:rsidRPr="00D47E19">
        <w:rPr>
          <w:sz w:val="28"/>
          <w:szCs w:val="28"/>
        </w:rPr>
        <w:t xml:space="preserve">. </w:t>
      </w:r>
    </w:p>
    <w:p w14:paraId="5A424695" w14:textId="77777777" w:rsidR="00C374E4" w:rsidRPr="00D47E19" w:rsidRDefault="00C374E4" w:rsidP="00950250">
      <w:pPr>
        <w:pStyle w:val="Nadpis2"/>
        <w:numPr>
          <w:ilvl w:val="0"/>
          <w:numId w:val="11"/>
        </w:numPr>
        <w:spacing w:before="200" w:after="240" w:line="276" w:lineRule="auto"/>
        <w:ind w:right="118"/>
        <w:rPr>
          <w:rStyle w:val="Vrazn"/>
          <w:rFonts w:eastAsia="Times New Roman" w:cs="Arial"/>
          <w:bCs w:val="0"/>
          <w:sz w:val="28"/>
          <w:szCs w:val="28"/>
        </w:rPr>
      </w:pPr>
      <w:bookmarkStart w:id="8" w:name="_Timeline_from_transposition"/>
      <w:bookmarkStart w:id="9" w:name="_Toc121660860"/>
      <w:bookmarkEnd w:id="8"/>
      <w:r w:rsidRPr="00D47E19">
        <w:rPr>
          <w:sz w:val="28"/>
          <w:szCs w:val="28"/>
        </w:rPr>
        <w:t>Časový harmonogram od transpozície po vykonávanie</w:t>
      </w:r>
      <w:bookmarkEnd w:id="9"/>
    </w:p>
    <w:p w14:paraId="3B9AB0F3" w14:textId="77777777" w:rsidR="00C374E4" w:rsidRPr="00D47E19" w:rsidRDefault="00C374E4" w:rsidP="00950250">
      <w:pPr>
        <w:shd w:val="clear" w:color="auto" w:fill="FFFFFF"/>
        <w:spacing w:after="240" w:line="276" w:lineRule="auto"/>
        <w:ind w:right="118"/>
        <w:rPr>
          <w:rFonts w:cs="Arial"/>
          <w:b/>
          <w:szCs w:val="28"/>
        </w:rPr>
      </w:pPr>
      <w:r w:rsidRPr="00D47E19">
        <w:t>Akt nadobudol účinnosť 27. júna 2019, termíny sú teda vždy do 28. júna daného roka. Členské štáty a poskytovatelia služieb môžu ustanovenia implementovať pred daným termínom.</w:t>
      </w:r>
    </w:p>
    <w:p w14:paraId="3883268E" w14:textId="3F279C40" w:rsidR="00C374E4" w:rsidRPr="00D47E19" w:rsidRDefault="00C374E4" w:rsidP="00950250">
      <w:pPr>
        <w:shd w:val="clear" w:color="auto" w:fill="FFFFFF"/>
        <w:spacing w:after="240" w:line="276" w:lineRule="auto"/>
        <w:ind w:left="900" w:right="118" w:hanging="900"/>
        <w:rPr>
          <w:rFonts w:cs="Arial"/>
          <w:szCs w:val="28"/>
        </w:rPr>
      </w:pPr>
      <w:r w:rsidRPr="00D47E19">
        <w:rPr>
          <w:rStyle w:val="Vrazn"/>
          <w:b w:val="0"/>
          <w:szCs w:val="28"/>
        </w:rPr>
        <w:t>2022</w:t>
      </w:r>
      <w:r w:rsidR="00950250" w:rsidRPr="00D47E19">
        <w:rPr>
          <w:rStyle w:val="Vrazn"/>
          <w:b w:val="0"/>
          <w:szCs w:val="28"/>
        </w:rPr>
        <w:t xml:space="preserve"> </w:t>
      </w:r>
      <w:r w:rsidRPr="00D47E19">
        <w:rPr>
          <w:rStyle w:val="Vrazn"/>
          <w:b w:val="0"/>
          <w:szCs w:val="28"/>
        </w:rPr>
        <w:tab/>
        <w:t>Členské štáty prijmú a zverejnia vnútroštátne zákony, iné právne predpisy a správne opatrenia na splnenie požiadaviek smernice. Znenie uvedených ustanovení bezodkladne oznámia Komisii</w:t>
      </w:r>
      <w:r w:rsidRPr="00D47E19">
        <w:t xml:space="preserve">. </w:t>
      </w:r>
    </w:p>
    <w:p w14:paraId="1A6AEBFB" w14:textId="7456C099" w:rsidR="00C374E4" w:rsidRPr="00D47E19" w:rsidRDefault="00C374E4" w:rsidP="00950250">
      <w:pPr>
        <w:shd w:val="clear" w:color="auto" w:fill="FFFFFF"/>
        <w:spacing w:after="240" w:line="276" w:lineRule="auto"/>
        <w:ind w:left="990" w:right="118" w:hanging="990"/>
        <w:rPr>
          <w:rFonts w:cs="Arial"/>
          <w:szCs w:val="28"/>
        </w:rPr>
      </w:pPr>
      <w:r w:rsidRPr="00D47E19">
        <w:lastRenderedPageBreak/>
        <w:t>2025</w:t>
      </w:r>
      <w:r w:rsidR="00950250" w:rsidRPr="00D47E19">
        <w:t xml:space="preserve"> </w:t>
      </w:r>
      <w:r w:rsidR="00950250" w:rsidRPr="00D47E19">
        <w:tab/>
      </w:r>
      <w:r w:rsidRPr="00D47E19">
        <w:t xml:space="preserve">Členské štáty začnú uplatňovať prijaté predpisy. </w:t>
      </w:r>
    </w:p>
    <w:p w14:paraId="12EBC039" w14:textId="21A0C975" w:rsidR="00C374E4" w:rsidRPr="00D47E19" w:rsidRDefault="00C374E4" w:rsidP="00950250">
      <w:pPr>
        <w:shd w:val="clear" w:color="auto" w:fill="FFFFFF"/>
        <w:spacing w:after="240" w:line="276" w:lineRule="auto"/>
        <w:ind w:left="990" w:right="118" w:hanging="990"/>
        <w:rPr>
          <w:rFonts w:cs="Arial"/>
          <w:szCs w:val="28"/>
        </w:rPr>
      </w:pPr>
      <w:r w:rsidRPr="00D47E19">
        <w:t xml:space="preserve">2027 </w:t>
      </w:r>
      <w:r w:rsidRPr="00D47E19">
        <w:tab/>
        <w:t>Členské štáty zabezpečia prístupnosť odpovedania na tiesňovú komunikáciu na jednotnom európskom tiesňovom čísle „112“.</w:t>
      </w:r>
    </w:p>
    <w:p w14:paraId="7939FB7B" w14:textId="461B148E" w:rsidR="00C374E4" w:rsidRPr="00D47E19" w:rsidRDefault="00C374E4" w:rsidP="00950250">
      <w:pPr>
        <w:shd w:val="clear" w:color="auto" w:fill="FFFFFF"/>
        <w:spacing w:after="240" w:line="276" w:lineRule="auto"/>
        <w:ind w:left="1026" w:right="118" w:hanging="1026"/>
        <w:rPr>
          <w:rStyle w:val="Vrazn"/>
          <w:rFonts w:cs="Arial"/>
          <w:b w:val="0"/>
          <w:bCs w:val="0"/>
          <w:szCs w:val="28"/>
        </w:rPr>
      </w:pPr>
      <w:r w:rsidRPr="00D47E19">
        <w:t xml:space="preserve">2030 </w:t>
      </w:r>
      <w:r w:rsidRPr="00D47E19">
        <w:tab/>
        <w:t xml:space="preserve">Poskytovatelia služieb prestanú používať neprístupné </w:t>
      </w:r>
      <w:r w:rsidR="00950250" w:rsidRPr="00D47E19">
        <w:t>výrobky</w:t>
      </w:r>
      <w:r w:rsidRPr="00D47E19">
        <w:t>, ktoré sa už používali pred 28. júnom 2025.</w:t>
      </w:r>
    </w:p>
    <w:p w14:paraId="4071A767" w14:textId="77777777" w:rsidR="00C374E4" w:rsidRPr="00D47E19" w:rsidRDefault="00C374E4" w:rsidP="00950250">
      <w:pPr>
        <w:shd w:val="clear" w:color="auto" w:fill="FFFFFF"/>
        <w:spacing w:after="240" w:line="276" w:lineRule="auto"/>
        <w:ind w:left="990" w:right="118" w:hanging="990"/>
        <w:rPr>
          <w:rFonts w:cs="Arial"/>
          <w:szCs w:val="28"/>
        </w:rPr>
      </w:pPr>
      <w:r w:rsidRPr="00D47E19">
        <w:t xml:space="preserve">2030 </w:t>
      </w:r>
      <w:r w:rsidRPr="00D47E19">
        <w:tab/>
        <w:t xml:space="preserve">Európska komisia predloží prvú správu o uplatňovaní aktu. Túto správu musí potom pripraviť každých päť rokov. </w:t>
      </w:r>
    </w:p>
    <w:p w14:paraId="632FEEDC" w14:textId="17F07490" w:rsidR="00C374E4" w:rsidRPr="00D47E19" w:rsidRDefault="00C374E4" w:rsidP="00950250">
      <w:pPr>
        <w:shd w:val="clear" w:color="auto" w:fill="FFFFFF"/>
        <w:spacing w:after="240" w:line="276" w:lineRule="auto"/>
        <w:ind w:left="990" w:right="118" w:hanging="990"/>
        <w:rPr>
          <w:rFonts w:cs="Arial"/>
          <w:szCs w:val="28"/>
        </w:rPr>
      </w:pPr>
      <w:r w:rsidRPr="00D47E19">
        <w:t xml:space="preserve">2045 </w:t>
      </w:r>
      <w:r w:rsidRPr="00D47E19">
        <w:tab/>
        <w:t>Poskytovatelia služieb musia ukončiť používanie neprístupných samoobslužných terminálov. Pri poskytovaní služieb môžu naďalej využívať samoobslužné terminály používané pred 28. júnom 2025, a to až do konca ich úžitkovej životnosti, nie však dlhšie ako 20 rokov od začiatku používania uvedených terminálov.</w:t>
      </w:r>
    </w:p>
    <w:p w14:paraId="40EB62F6" w14:textId="77777777" w:rsidR="00C374E4" w:rsidRPr="00D47E19" w:rsidRDefault="00C374E4" w:rsidP="00950250">
      <w:pPr>
        <w:pStyle w:val="Nadpis2"/>
        <w:numPr>
          <w:ilvl w:val="0"/>
          <w:numId w:val="11"/>
        </w:numPr>
        <w:spacing w:before="200" w:after="240" w:line="276" w:lineRule="auto"/>
        <w:ind w:right="118"/>
        <w:rPr>
          <w:rFonts w:eastAsia="Times New Roman" w:cs="Arial"/>
          <w:sz w:val="28"/>
          <w:szCs w:val="28"/>
        </w:rPr>
      </w:pPr>
      <w:bookmarkStart w:id="10" w:name="_Key_definitions"/>
      <w:bookmarkStart w:id="11" w:name="_Toc121660861"/>
      <w:bookmarkEnd w:id="10"/>
      <w:r w:rsidRPr="00D47E19">
        <w:rPr>
          <w:sz w:val="28"/>
          <w:szCs w:val="28"/>
        </w:rPr>
        <w:t>Smernica stanovuje minimálnu harmonizáciu</w:t>
      </w:r>
      <w:bookmarkEnd w:id="11"/>
    </w:p>
    <w:p w14:paraId="21404692" w14:textId="519FD41B" w:rsidR="00C374E4" w:rsidRPr="00D47E19" w:rsidRDefault="00C374E4" w:rsidP="00950250">
      <w:pPr>
        <w:shd w:val="clear" w:color="auto" w:fill="FFFFFF"/>
        <w:spacing w:after="240" w:line="276" w:lineRule="auto"/>
        <w:ind w:right="118"/>
        <w:rPr>
          <w:rFonts w:cs="Arial"/>
          <w:szCs w:val="28"/>
        </w:rPr>
      </w:pPr>
      <w:r w:rsidRPr="00D47E19">
        <w:t xml:space="preserve">V smernici sa stanovujú len </w:t>
      </w:r>
      <w:r w:rsidRPr="00D47E19">
        <w:rPr>
          <w:b/>
          <w:szCs w:val="28"/>
        </w:rPr>
        <w:t>absolútne minimálne požiadavky</w:t>
      </w:r>
      <w:r w:rsidRPr="00D47E19">
        <w:t xml:space="preserve">, ktoré musia byť splnené, bez ďalších podrobností o tom, ako </w:t>
      </w:r>
      <w:r w:rsidR="00950250" w:rsidRPr="00D47E19">
        <w:t>dané</w:t>
      </w:r>
      <w:r w:rsidRPr="00D47E19">
        <w:t xml:space="preserve"> požiadavky splniť. Členské štáty môžu prijať vnútroštátne právne predpisy, ktoré sú ambicióznejšie ako text EÚ, ale nikdy nie miernejšie alebo odporujúce. Vo svojich vnútroštátnych právnych predpisoch môžu takisto zmeniť dobrovoľné požiadavky na prístupnosť zavedené aktom (napríklad pokiaľ ide o zastavané prostredie) na povinné. Podobne môžu zahrnúť aj </w:t>
      </w:r>
      <w:r w:rsidR="00F8156A">
        <w:t>v</w:t>
      </w:r>
      <w:r w:rsidRPr="00D47E19">
        <w:t xml:space="preserve">ýrobky, ktoré akt nepokrýva (napríklad inteligentné domáce spotrebiče) a využiť </w:t>
      </w:r>
      <w:r w:rsidR="00950250" w:rsidRPr="00D47E19">
        <w:t>pri nich</w:t>
      </w:r>
      <w:r w:rsidRPr="00D47E19">
        <w:t xml:space="preserve"> obdobné požiadavky na prístupnosť.</w:t>
      </w:r>
    </w:p>
    <w:p w14:paraId="39E0024A" w14:textId="61E58151" w:rsidR="00C374E4" w:rsidRPr="00D47E19" w:rsidRDefault="00C374E4" w:rsidP="00950250">
      <w:pPr>
        <w:shd w:val="clear" w:color="auto" w:fill="FFFFFF"/>
        <w:spacing w:after="240" w:line="276" w:lineRule="auto"/>
        <w:ind w:right="118"/>
      </w:pPr>
      <w:r w:rsidRPr="00D47E19">
        <w:t xml:space="preserve">Krajiny majú zároveň určitú voľnosť, pokiaľ ide o lehoty vykonávania, a v niektorých prípadoch ich môžu skrátiť oproti lehotám navrhnutým v akte. V akte sa napríklad hovorí, že členské štáty môžu </w:t>
      </w:r>
      <w:r w:rsidR="00950250" w:rsidRPr="00D47E19">
        <w:t xml:space="preserve">poskytovateľom služieb </w:t>
      </w:r>
      <w:r w:rsidRPr="00D47E19">
        <w:t>povoliť pokračovať v</w:t>
      </w:r>
      <w:r w:rsidR="00950250" w:rsidRPr="00D47E19">
        <w:t> </w:t>
      </w:r>
      <w:r w:rsidRPr="00D47E19">
        <w:t xml:space="preserve">používaní samoobslužných terminálov, ktoré sa už používali pred 28. júnom 2025, na poskytovanie </w:t>
      </w:r>
      <w:r w:rsidR="00950250" w:rsidRPr="00D47E19">
        <w:t>obdobných</w:t>
      </w:r>
      <w:r w:rsidRPr="00D47E19">
        <w:t xml:space="preserve"> služieb až do konca ich úžitkovej životnosti</w:t>
      </w:r>
      <w:r w:rsidRPr="00D47E19">
        <w:rPr>
          <w:rStyle w:val="Odkaznapoznmkupodiarou"/>
          <w:rFonts w:cs="Arial"/>
          <w:szCs w:val="28"/>
          <w:lang w:eastAsia="nl-NL"/>
        </w:rPr>
        <w:footnoteReference w:id="6"/>
      </w:r>
      <w:r w:rsidRPr="00D47E19">
        <w:t>, nie však dlhšie ako 20 rokov po ich uvedení do používania (čl. 32 ods. 2). To znamená, že krajiny môžu túto lehotu aj skrátiť.</w:t>
      </w:r>
    </w:p>
    <w:p w14:paraId="3C9EDC37" w14:textId="77777777" w:rsidR="00D47E19" w:rsidRPr="00D47E19" w:rsidRDefault="00D47E19" w:rsidP="00950250">
      <w:pPr>
        <w:shd w:val="clear" w:color="auto" w:fill="FFFFFF"/>
        <w:spacing w:after="240" w:line="276" w:lineRule="auto"/>
        <w:ind w:right="118"/>
        <w:rPr>
          <w:rFonts w:cs="Arial"/>
          <w:szCs w:val="28"/>
        </w:rPr>
      </w:pPr>
    </w:p>
    <w:p w14:paraId="61C4B403" w14:textId="40C1D278" w:rsidR="00C374E4" w:rsidRPr="00D47E19" w:rsidRDefault="00C374E4" w:rsidP="00950250">
      <w:pPr>
        <w:spacing w:after="240" w:line="276" w:lineRule="auto"/>
        <w:ind w:right="118"/>
        <w:rPr>
          <w:rFonts w:cs="Arial"/>
          <w:bCs/>
          <w:iCs/>
          <w:color w:val="C00000"/>
          <w:szCs w:val="28"/>
        </w:rPr>
      </w:pPr>
      <w:r w:rsidRPr="00D47E19">
        <w:rPr>
          <w:bCs/>
          <w:iCs/>
          <w:color w:val="C00000"/>
          <w:szCs w:val="28"/>
        </w:rPr>
        <w:lastRenderedPageBreak/>
        <w:t>Odporúčani</w:t>
      </w:r>
      <w:r w:rsidR="009E62F5" w:rsidRPr="00D47E19">
        <w:rPr>
          <w:bCs/>
          <w:iCs/>
          <w:color w:val="C00000"/>
          <w:szCs w:val="28"/>
        </w:rPr>
        <w:t>a</w:t>
      </w:r>
      <w:r w:rsidRPr="00D47E19">
        <w:rPr>
          <w:bCs/>
          <w:iCs/>
          <w:color w:val="C00000"/>
          <w:szCs w:val="28"/>
        </w:rPr>
        <w:t xml:space="preserve"> pre organizácie osôb so zdravotným postihnutím</w:t>
      </w:r>
    </w:p>
    <w:p w14:paraId="523ABCD7" w14:textId="41119FB2" w:rsidR="00C374E4" w:rsidRPr="00D47E19" w:rsidRDefault="00C374E4" w:rsidP="00950250">
      <w:pPr>
        <w:pStyle w:val="Odsekzoznamu"/>
        <w:numPr>
          <w:ilvl w:val="0"/>
          <w:numId w:val="27"/>
        </w:numPr>
        <w:shd w:val="clear" w:color="auto" w:fill="FFFFFF"/>
        <w:spacing w:after="240" w:line="276" w:lineRule="auto"/>
        <w:ind w:right="118"/>
        <w:rPr>
          <w:rFonts w:cs="Arial"/>
          <w:sz w:val="28"/>
          <w:szCs w:val="28"/>
        </w:rPr>
      </w:pPr>
      <w:r w:rsidRPr="00D47E19">
        <w:rPr>
          <w:sz w:val="28"/>
          <w:szCs w:val="28"/>
        </w:rPr>
        <w:t>Dohodnite sa s ostatnými organizáciami osôb so zdravotným postihnutím a</w:t>
      </w:r>
      <w:r w:rsidR="009E62F5" w:rsidRPr="00D47E19">
        <w:rPr>
          <w:sz w:val="28"/>
          <w:szCs w:val="28"/>
        </w:rPr>
        <w:t> </w:t>
      </w:r>
      <w:r w:rsidRPr="00D47E19">
        <w:rPr>
          <w:sz w:val="28"/>
          <w:szCs w:val="28"/>
        </w:rPr>
        <w:t>sociálnymi partnermi na spoločnej stratégii, ako presadzovať, aby vaša krajina zaviedla vyššie ako minimálne požiadavky stanovené v akte o prístupnosti. Môžete napríklad navrhnúť zmenu dobrovoľných požiadaviek na prístupnosť na povinné (napríklad požiadaviek na zastavané prostredie) alebo navrhn</w:t>
      </w:r>
      <w:r w:rsidR="009E62F5" w:rsidRPr="00D47E19">
        <w:rPr>
          <w:sz w:val="28"/>
          <w:szCs w:val="28"/>
        </w:rPr>
        <w:t xml:space="preserve">úť </w:t>
      </w:r>
      <w:r w:rsidRPr="00D47E19">
        <w:rPr>
          <w:sz w:val="28"/>
          <w:szCs w:val="28"/>
        </w:rPr>
        <w:t>nov</w:t>
      </w:r>
      <w:r w:rsidR="009E62F5" w:rsidRPr="00D47E19">
        <w:rPr>
          <w:sz w:val="28"/>
          <w:szCs w:val="28"/>
        </w:rPr>
        <w:t>é</w:t>
      </w:r>
      <w:r w:rsidRPr="00D47E19">
        <w:rPr>
          <w:sz w:val="28"/>
          <w:szCs w:val="28"/>
        </w:rPr>
        <w:t xml:space="preserve"> výrobk</w:t>
      </w:r>
      <w:r w:rsidR="009E62F5" w:rsidRPr="00D47E19">
        <w:rPr>
          <w:sz w:val="28"/>
          <w:szCs w:val="28"/>
        </w:rPr>
        <w:t>y</w:t>
      </w:r>
      <w:r w:rsidRPr="00D47E19">
        <w:rPr>
          <w:sz w:val="28"/>
          <w:szCs w:val="28"/>
        </w:rPr>
        <w:t xml:space="preserve"> a </w:t>
      </w:r>
      <w:r w:rsidR="009E62F5" w:rsidRPr="00D47E19">
        <w:rPr>
          <w:sz w:val="28"/>
          <w:szCs w:val="28"/>
        </w:rPr>
        <w:t>služby</w:t>
      </w:r>
      <w:r w:rsidRPr="00D47E19">
        <w:rPr>
          <w:sz w:val="28"/>
          <w:szCs w:val="28"/>
        </w:rPr>
        <w:t>, ktoré nepatria do rozsahu pôsobnosti aktu, ale môžu byť pre n</w:t>
      </w:r>
      <w:r w:rsidR="009E62F5" w:rsidRPr="00D47E19">
        <w:rPr>
          <w:sz w:val="28"/>
          <w:szCs w:val="28"/>
        </w:rPr>
        <w:t>e</w:t>
      </w:r>
      <w:r w:rsidRPr="00D47E19">
        <w:rPr>
          <w:sz w:val="28"/>
          <w:szCs w:val="28"/>
        </w:rPr>
        <w:t xml:space="preserve"> vhodné rovnaké požiadavky na prístupnosť (napríklad inteligentné domáce spotrebiče, služby cestovného ruchu). Viac informácií vám poskytneme v</w:t>
      </w:r>
      <w:r w:rsidR="009E62F5" w:rsidRPr="00D47E19">
        <w:rPr>
          <w:sz w:val="28"/>
          <w:szCs w:val="28"/>
        </w:rPr>
        <w:t> </w:t>
      </w:r>
      <w:r w:rsidRPr="00D47E19">
        <w:rPr>
          <w:sz w:val="28"/>
          <w:szCs w:val="28"/>
        </w:rPr>
        <w:t>časti 2.</w:t>
      </w:r>
    </w:p>
    <w:p w14:paraId="326B7792" w14:textId="77777777" w:rsidR="007113CF" w:rsidRPr="00D47E19" w:rsidRDefault="007113CF" w:rsidP="00950250">
      <w:pPr>
        <w:pStyle w:val="Odsekzoznamu"/>
        <w:shd w:val="clear" w:color="auto" w:fill="FFFFFF"/>
        <w:spacing w:after="240" w:line="276" w:lineRule="auto"/>
        <w:ind w:left="360" w:right="118"/>
        <w:rPr>
          <w:rFonts w:cs="Arial"/>
          <w:sz w:val="28"/>
          <w:szCs w:val="28"/>
          <w:lang w:eastAsia="en-GB"/>
        </w:rPr>
      </w:pPr>
    </w:p>
    <w:p w14:paraId="5FD6F25B" w14:textId="77777777" w:rsidR="00C374E4" w:rsidRPr="00D47E19" w:rsidRDefault="00C374E4" w:rsidP="00950250">
      <w:pPr>
        <w:pStyle w:val="Odsekzoznamu"/>
        <w:numPr>
          <w:ilvl w:val="0"/>
          <w:numId w:val="27"/>
        </w:numPr>
        <w:shd w:val="clear" w:color="auto" w:fill="FFFFFF"/>
        <w:spacing w:after="240" w:line="276" w:lineRule="auto"/>
        <w:ind w:right="118"/>
        <w:rPr>
          <w:rFonts w:cs="Arial"/>
          <w:sz w:val="28"/>
          <w:szCs w:val="28"/>
        </w:rPr>
      </w:pPr>
      <w:r w:rsidRPr="00D47E19">
        <w:rPr>
          <w:sz w:val="28"/>
          <w:szCs w:val="28"/>
        </w:rPr>
        <w:t xml:space="preserve">Ak je to vhodné, vyzvite na skrátenie lehôt na implementáciu, a to najmä pri veciach, ktoré považujete za kľúčové (napríklad prístupnosť odpovedí na jednotné európske číslo tiesňového volania „112“ na strediskách tiesňových volaní) alebo pri lehotách, ktoré sú neprimerane dlhé (napríklad pri existujúcich samoobslužných termináloch). </w:t>
      </w:r>
    </w:p>
    <w:p w14:paraId="541C707D" w14:textId="77777777" w:rsidR="00C374E4" w:rsidRPr="00D47E19" w:rsidRDefault="00C374E4" w:rsidP="00950250">
      <w:pPr>
        <w:pStyle w:val="Nadpis2"/>
        <w:numPr>
          <w:ilvl w:val="0"/>
          <w:numId w:val="11"/>
        </w:numPr>
        <w:spacing w:before="200" w:after="240" w:line="276" w:lineRule="auto"/>
        <w:ind w:right="118"/>
        <w:rPr>
          <w:rFonts w:eastAsia="Times New Roman" w:cs="Arial"/>
          <w:sz w:val="28"/>
          <w:szCs w:val="28"/>
        </w:rPr>
      </w:pPr>
      <w:bookmarkStart w:id="12" w:name="_Key_definitions_1"/>
      <w:bookmarkStart w:id="13" w:name="_Toc121660862"/>
      <w:bookmarkEnd w:id="12"/>
      <w:r w:rsidRPr="00D47E19">
        <w:rPr>
          <w:sz w:val="28"/>
          <w:szCs w:val="28"/>
        </w:rPr>
        <w:t>Kľúčové definície</w:t>
      </w:r>
      <w:bookmarkEnd w:id="13"/>
    </w:p>
    <w:p w14:paraId="621446AC" w14:textId="0D771594" w:rsidR="00C374E4" w:rsidRPr="00D47E19" w:rsidRDefault="00C374E4" w:rsidP="00950250">
      <w:pPr>
        <w:shd w:val="clear" w:color="auto" w:fill="FFFFFF"/>
        <w:spacing w:after="240" w:line="276" w:lineRule="auto"/>
        <w:ind w:right="118"/>
        <w:rPr>
          <w:rFonts w:cs="Arial"/>
          <w:color w:val="000000"/>
          <w:szCs w:val="28"/>
        </w:rPr>
      </w:pPr>
      <w:r w:rsidRPr="00D47E19">
        <w:t>V tejto časti vysvetľujeme dôležitú právnu a technickú terminológiu potrebnú na pochopenie aktu a na zapojenie sa do vnútroštátnych rokovaní o transpozícii.</w:t>
      </w:r>
      <w:r w:rsidRPr="00D47E19">
        <w:rPr>
          <w:rStyle w:val="Odkaznapoznmkupodiarou"/>
          <w:rFonts w:cs="Arial"/>
          <w:szCs w:val="28"/>
        </w:rPr>
        <w:footnoteReference w:id="7"/>
      </w:r>
      <w:r w:rsidRPr="00D47E19">
        <w:t xml:space="preserve"> V</w:t>
      </w:r>
      <w:r w:rsidR="009E62F5" w:rsidRPr="00D47E19">
        <w:t> </w:t>
      </w:r>
      <w:r w:rsidRPr="00D47E19">
        <w:t>tomto súbore nástrojov budeme používať len tie pojmy, ktoré budú pre osoby so</w:t>
      </w:r>
      <w:r w:rsidR="009E62F5" w:rsidRPr="00D47E19">
        <w:t> </w:t>
      </w:r>
      <w:r w:rsidRPr="00D47E19">
        <w:t xml:space="preserve">zdravotným postihnutím dôležité počas vnútroštátnej transpozície aktu. Vysvetlíme aj pojmy, ktoré v akte nie sú vysvetlené, ale sú v ňom použité a/alebo sú potrebné na </w:t>
      </w:r>
      <w:r w:rsidR="009E62F5" w:rsidRPr="00D47E19">
        <w:t xml:space="preserve">jeho </w:t>
      </w:r>
      <w:r w:rsidRPr="00D47E19">
        <w:t>pochopenie. Takéto pojmy budú označené hviezdičkou (*). Definície nie sú v abecednom poradí, ale sú zoskupené na základe ich vzájomnej súvislosti.</w:t>
      </w:r>
    </w:p>
    <w:p w14:paraId="3EE81777" w14:textId="77777777" w:rsidR="00C374E4" w:rsidRPr="00D47E19" w:rsidRDefault="00C374E4" w:rsidP="00950250">
      <w:pPr>
        <w:shd w:val="clear" w:color="auto" w:fill="FFFFFF"/>
        <w:spacing w:after="240" w:line="276" w:lineRule="auto"/>
        <w:ind w:right="118"/>
        <w:rPr>
          <w:rFonts w:cs="Arial"/>
          <w:b/>
          <w:color w:val="0070C0"/>
          <w:szCs w:val="28"/>
        </w:rPr>
      </w:pPr>
      <w:r w:rsidRPr="00D47E19">
        <w:rPr>
          <w:b/>
          <w:color w:val="0070C0"/>
          <w:szCs w:val="28"/>
        </w:rPr>
        <w:t>Pojmy súvisiace s produktmi a službami</w:t>
      </w:r>
    </w:p>
    <w:p w14:paraId="68D9080B" w14:textId="77777777" w:rsidR="00C374E4" w:rsidRPr="00D47E19" w:rsidRDefault="00C374E4" w:rsidP="00950250">
      <w:pPr>
        <w:shd w:val="clear" w:color="auto" w:fill="FFFFFF"/>
        <w:spacing w:after="240" w:line="276" w:lineRule="auto"/>
        <w:ind w:right="118"/>
        <w:rPr>
          <w:rFonts w:cs="Arial"/>
          <w:szCs w:val="28"/>
        </w:rPr>
      </w:pPr>
      <w:r w:rsidRPr="00D47E19">
        <w:rPr>
          <w:b/>
          <w:bCs/>
        </w:rPr>
        <w:t>Výrobok</w:t>
      </w:r>
      <w:r w:rsidRPr="00D47E19">
        <w:t xml:space="preserve"> je látka, prípravok alebo tovar vyrobený vo výrobnom procese okrem potravín, krmív, živých rastlín a zvierat, výrobkov ľudského pôvodu a výrobkov rastlinného a živočíšneho pôvodu, ktoré priamo súvisia s ich budúcim rozmnožovaním.</w:t>
      </w:r>
    </w:p>
    <w:p w14:paraId="691689B3" w14:textId="77777777" w:rsidR="00C374E4" w:rsidRPr="00D47E19" w:rsidRDefault="00C374E4" w:rsidP="00950250">
      <w:pPr>
        <w:shd w:val="clear" w:color="auto" w:fill="FFFFFF"/>
        <w:spacing w:after="240" w:line="276" w:lineRule="auto"/>
        <w:ind w:right="118"/>
        <w:rPr>
          <w:rFonts w:cs="Arial"/>
          <w:szCs w:val="28"/>
        </w:rPr>
      </w:pPr>
      <w:r w:rsidRPr="00D47E19">
        <w:rPr>
          <w:b/>
          <w:szCs w:val="28"/>
        </w:rPr>
        <w:lastRenderedPageBreak/>
        <w:t>Službou*</w:t>
      </w:r>
      <w:r w:rsidRPr="00D47E19">
        <w:t xml:space="preserve"> sa rozumie akákoľvek samostatná zárobková ekonomická činnosť, poskytovaná spravidla za odplatu.</w:t>
      </w:r>
      <w:r w:rsidRPr="00D47E19">
        <w:rPr>
          <w:rStyle w:val="Odkaznapoznmkupodiarou"/>
          <w:rFonts w:cs="Arial"/>
          <w:szCs w:val="28"/>
          <w:lang w:eastAsia="en-GB"/>
        </w:rPr>
        <w:footnoteReference w:id="8"/>
      </w:r>
    </w:p>
    <w:p w14:paraId="20AD93F6" w14:textId="42D94EB6" w:rsidR="00C374E4" w:rsidRPr="00D47E19" w:rsidRDefault="00C374E4" w:rsidP="00950250">
      <w:pPr>
        <w:shd w:val="clear" w:color="auto" w:fill="FFFFFF"/>
        <w:spacing w:after="240" w:line="276" w:lineRule="auto"/>
        <w:ind w:right="118"/>
        <w:rPr>
          <w:rFonts w:cs="Arial"/>
          <w:color w:val="000000"/>
          <w:szCs w:val="28"/>
        </w:rPr>
      </w:pPr>
      <w:r w:rsidRPr="00D47E19">
        <w:rPr>
          <w:b/>
          <w:bCs/>
          <w:color w:val="000000"/>
          <w:szCs w:val="28"/>
        </w:rPr>
        <w:t>Asistenčná technológia</w:t>
      </w:r>
      <w:r w:rsidRPr="00D47E19">
        <w:rPr>
          <w:color w:val="000000"/>
          <w:szCs w:val="28"/>
        </w:rPr>
        <w:t xml:space="preserve"> je akákoľvek položka, zariadenie, služba alebo produktový systém vrátane softvéru, ktoré sa používajú na zvýšenie, zachovanie, nahradenie alebo zlepšenie funkčných schopností osôb so zdravotným postihnutím. Tieto technológie zohrávajú dôležitú úlohu, keďže umožňujú nezávislosť a plnú účasť osôb so zdravotným postihnutím na živote spoločnosti. </w:t>
      </w:r>
    </w:p>
    <w:p w14:paraId="3E12087A" w14:textId="77777777" w:rsidR="00C374E4" w:rsidRPr="00D47E19" w:rsidRDefault="00C374E4" w:rsidP="00950250">
      <w:pPr>
        <w:shd w:val="clear" w:color="auto" w:fill="FFFFFF"/>
        <w:spacing w:after="240" w:line="276" w:lineRule="auto"/>
        <w:ind w:right="118"/>
        <w:rPr>
          <w:rFonts w:cs="Arial"/>
          <w:szCs w:val="28"/>
        </w:rPr>
      </w:pPr>
      <w:r w:rsidRPr="00D47E19">
        <w:rPr>
          <w:b/>
          <w:szCs w:val="28"/>
        </w:rPr>
        <w:t>Audiovizuálna mediálna služba*</w:t>
      </w:r>
      <w:r w:rsidRPr="00D47E19">
        <w:t xml:space="preserve"> je služba, za ktorú je redakčne zodpovedný poskytovateľ mediálnych služieb a ktorej hlavným účelom je poskytovanie programov širokej verejnosti prostredníctvom elektronických komunikačných sietí. Táto služba je buď televíznym vysielaním, alebo audiovizuálnou mediálnou službou na požiadanie (napr. </w:t>
      </w:r>
      <w:proofErr w:type="spellStart"/>
      <w:r w:rsidRPr="00D47E19">
        <w:t>Netflix</w:t>
      </w:r>
      <w:proofErr w:type="spellEnd"/>
      <w:r w:rsidRPr="00D47E19">
        <w:t>, HBO, Amazon Prime atď.); audiovizuálna mediálna služba zahŕňa aj mediálnu komerčnú komunikáciu (napr. televízne reklamy).</w:t>
      </w:r>
      <w:r w:rsidRPr="00D47E19">
        <w:rPr>
          <w:rStyle w:val="Odkaznapoznmkupodiarou"/>
          <w:rFonts w:cs="Arial"/>
          <w:szCs w:val="28"/>
          <w:lang w:eastAsia="en-GB"/>
        </w:rPr>
        <w:footnoteReference w:id="9"/>
      </w:r>
    </w:p>
    <w:p w14:paraId="54DC0E6E" w14:textId="60C90B22" w:rsidR="00C374E4" w:rsidRPr="00D47E19" w:rsidRDefault="00C374E4" w:rsidP="00950250">
      <w:pPr>
        <w:shd w:val="clear" w:color="auto" w:fill="FFFFFF"/>
        <w:spacing w:after="240" w:line="276" w:lineRule="auto"/>
        <w:ind w:right="118"/>
        <w:rPr>
          <w:rFonts w:cs="Arial"/>
          <w:color w:val="000000"/>
          <w:szCs w:val="28"/>
        </w:rPr>
      </w:pPr>
      <w:r w:rsidRPr="00D47E19">
        <w:rPr>
          <w:b/>
          <w:bCs/>
          <w:color w:val="000000"/>
          <w:szCs w:val="28"/>
        </w:rPr>
        <w:t xml:space="preserve">Služby poskytujúce prístup k audiovizuálnym mediálnym službám </w:t>
      </w:r>
      <w:r w:rsidRPr="00D47E19">
        <w:rPr>
          <w:color w:val="000000"/>
          <w:szCs w:val="28"/>
        </w:rPr>
        <w:t>sú služby prenášané elektronickými komunikačnými sieťami, ktoré sa používajú na</w:t>
      </w:r>
      <w:r w:rsidR="00FF0CCD" w:rsidRPr="00D47E19">
        <w:rPr>
          <w:color w:val="000000"/>
          <w:szCs w:val="28"/>
        </w:rPr>
        <w:t> </w:t>
      </w:r>
      <w:r w:rsidRPr="00D47E19">
        <w:rPr>
          <w:color w:val="000000"/>
          <w:szCs w:val="28"/>
        </w:rPr>
        <w:t>identifikáciu a výber audiovizuálnych mediálnych služieb, prijímanie informácií o</w:t>
      </w:r>
      <w:r w:rsidR="00FF0CCD" w:rsidRPr="00D47E19">
        <w:rPr>
          <w:color w:val="000000"/>
          <w:szCs w:val="28"/>
        </w:rPr>
        <w:t> </w:t>
      </w:r>
      <w:r w:rsidRPr="00D47E19">
        <w:rPr>
          <w:color w:val="000000"/>
          <w:szCs w:val="28"/>
        </w:rPr>
        <w:t>nich a ich sledovanie a všetky poskytované prvky, napríklad titulky pre nepočujúce a sluchovo postihnuté osoby, zvukové opisy, hovorené titulky a</w:t>
      </w:r>
      <w:r w:rsidR="00FF0CCD" w:rsidRPr="00D47E19">
        <w:rPr>
          <w:color w:val="000000"/>
          <w:szCs w:val="28"/>
        </w:rPr>
        <w:t> </w:t>
      </w:r>
      <w:r w:rsidRPr="00D47E19">
        <w:rPr>
          <w:color w:val="000000"/>
          <w:szCs w:val="28"/>
        </w:rPr>
        <w:t>tlmočenie do posunkov</w:t>
      </w:r>
      <w:r w:rsidR="00F8156A">
        <w:rPr>
          <w:color w:val="000000"/>
          <w:szCs w:val="28"/>
        </w:rPr>
        <w:t>ého jazyka</w:t>
      </w:r>
      <w:r w:rsidRPr="00D47E19">
        <w:rPr>
          <w:color w:val="000000"/>
          <w:szCs w:val="28"/>
        </w:rPr>
        <w:t>, ktoré sú výsledkom vykonávania opatrení zameraných na zabezpečenie prístupnosti služieb, ako sa uvádza v</w:t>
      </w:r>
      <w:r w:rsidR="00FF0CCD" w:rsidRPr="00D47E19">
        <w:rPr>
          <w:color w:val="000000"/>
          <w:szCs w:val="28"/>
        </w:rPr>
        <w:t> </w:t>
      </w:r>
      <w:r w:rsidRPr="00D47E19">
        <w:rPr>
          <w:color w:val="000000"/>
          <w:szCs w:val="28"/>
        </w:rPr>
        <w:t>článku</w:t>
      </w:r>
      <w:r w:rsidR="00FF0CCD" w:rsidRPr="00D47E19">
        <w:rPr>
          <w:color w:val="000000"/>
          <w:szCs w:val="28"/>
        </w:rPr>
        <w:t> </w:t>
      </w:r>
      <w:r w:rsidRPr="00D47E19">
        <w:rPr>
          <w:color w:val="000000"/>
          <w:szCs w:val="28"/>
        </w:rPr>
        <w:t>7 smernice o audiovizuálnych mediálnych službách.</w:t>
      </w:r>
      <w:r w:rsidRPr="00D47E19">
        <w:rPr>
          <w:rStyle w:val="Odkaznapoznmkupodiarou"/>
          <w:rFonts w:cs="Arial"/>
          <w:color w:val="000000"/>
          <w:szCs w:val="28"/>
          <w:lang w:eastAsia="en-GB"/>
        </w:rPr>
        <w:footnoteReference w:id="10"/>
      </w:r>
      <w:r w:rsidRPr="00D47E19">
        <w:rPr>
          <w:color w:val="000000"/>
          <w:szCs w:val="28"/>
        </w:rPr>
        <w:t xml:space="preserve"> Zahŕňajú aj elektronických programových sprievodcov (EPG),</w:t>
      </w:r>
      <w:r w:rsidR="00B82EFF" w:rsidRPr="00D47E19">
        <w:rPr>
          <w:rStyle w:val="Odkaznapoznmkupodiarou"/>
          <w:rFonts w:cs="Arial"/>
          <w:color w:val="000000"/>
          <w:szCs w:val="28"/>
          <w:lang w:eastAsia="en-GB"/>
        </w:rPr>
        <w:footnoteReference w:id="11"/>
      </w:r>
      <w:r w:rsidRPr="00D47E19">
        <w:rPr>
          <w:color w:val="000000"/>
          <w:szCs w:val="28"/>
        </w:rPr>
        <w:t xml:space="preserve"> TV </w:t>
      </w:r>
      <w:proofErr w:type="spellStart"/>
      <w:r w:rsidRPr="00D47E19">
        <w:rPr>
          <w:color w:val="000000"/>
          <w:szCs w:val="28"/>
        </w:rPr>
        <w:t>dekódery</w:t>
      </w:r>
      <w:proofErr w:type="spellEnd"/>
      <w:r w:rsidRPr="00D47E19">
        <w:rPr>
          <w:color w:val="000000"/>
          <w:szCs w:val="28"/>
        </w:rPr>
        <w:t xml:space="preserve">, webové sídla a mobilné aplikácie platforiem poskytujúcich video na požiadanie a akékoľvek iné prostriedky na sprístupnenie audiovizuálnych mediálnych služieb. </w:t>
      </w:r>
    </w:p>
    <w:p w14:paraId="19227133" w14:textId="4F8E1B1A" w:rsidR="00C374E4" w:rsidRPr="00D47E19" w:rsidRDefault="00C374E4" w:rsidP="00950250">
      <w:pPr>
        <w:shd w:val="clear" w:color="auto" w:fill="FFFFFF"/>
        <w:spacing w:after="240" w:line="276" w:lineRule="auto"/>
        <w:ind w:right="118"/>
        <w:rPr>
          <w:rFonts w:cs="Arial"/>
          <w:color w:val="000000"/>
          <w:szCs w:val="28"/>
        </w:rPr>
      </w:pPr>
      <w:r w:rsidRPr="00D47E19">
        <w:rPr>
          <w:b/>
          <w:bCs/>
        </w:rPr>
        <w:t>Elektronická komunikačná služba*</w:t>
      </w:r>
      <w:r w:rsidRPr="00D47E19">
        <w:t xml:space="preserve"> znamená (zvyčajne platenú) službu poskytovanú prostredníctvom elektronických komunikačných sietí, ktorá zahŕňa prístup na internet, interpersonálne komunikačné služby (napríklad tradičné </w:t>
      </w:r>
      <w:r w:rsidRPr="00D47E19">
        <w:lastRenderedPageBreak/>
        <w:t xml:space="preserve">telefonické hovory, </w:t>
      </w:r>
      <w:proofErr w:type="spellStart"/>
      <w:r w:rsidRPr="00D47E19">
        <w:t>videohovory</w:t>
      </w:r>
      <w:proofErr w:type="spellEnd"/>
      <w:r w:rsidRPr="00D47E19">
        <w:t>, SMS medzi dvoma osobami, ale aj všetky typy e-mailov alebo služieb prenosu správ alebo skupinov</w:t>
      </w:r>
      <w:r w:rsidR="00FF0CCD" w:rsidRPr="00D47E19">
        <w:t>ých</w:t>
      </w:r>
      <w:r w:rsidRPr="00D47E19">
        <w:t xml:space="preserve"> chat</w:t>
      </w:r>
      <w:r w:rsidR="00FF0CCD" w:rsidRPr="00D47E19">
        <w:t>ov</w:t>
      </w:r>
      <w:r w:rsidRPr="00D47E19">
        <w:t>).</w:t>
      </w:r>
      <w:r w:rsidRPr="00D47E19">
        <w:rPr>
          <w:rStyle w:val="Odkaznapoznmkupodiarou"/>
          <w:rFonts w:cs="Arial"/>
          <w:color w:val="000000"/>
          <w:szCs w:val="28"/>
          <w:lang w:eastAsia="en-GB"/>
        </w:rPr>
        <w:footnoteReference w:id="12"/>
      </w:r>
    </w:p>
    <w:p w14:paraId="595D5FD5" w14:textId="77777777" w:rsidR="00C374E4" w:rsidRPr="00D47E19" w:rsidRDefault="00C374E4" w:rsidP="00950250">
      <w:pPr>
        <w:shd w:val="clear" w:color="auto" w:fill="FFFFFF"/>
        <w:spacing w:after="240" w:line="276" w:lineRule="auto"/>
        <w:ind w:right="118"/>
        <w:rPr>
          <w:rFonts w:cs="Arial"/>
          <w:color w:val="000000"/>
          <w:szCs w:val="28"/>
        </w:rPr>
      </w:pPr>
      <w:r w:rsidRPr="00D47E19">
        <w:rPr>
          <w:b/>
          <w:bCs/>
          <w:color w:val="000000"/>
          <w:szCs w:val="28"/>
        </w:rPr>
        <w:t>Text v reálnom čase</w:t>
      </w:r>
      <w:r w:rsidRPr="00D47E19">
        <w:rPr>
          <w:color w:val="000000"/>
          <w:szCs w:val="28"/>
        </w:rPr>
        <w:t xml:space="preserve"> sa prenáša okamžite, ako sa píše alebo vytvára. Príjemcovia si môžu správu prečítať hneď, ako sa píše, bez čakania.</w:t>
      </w:r>
      <w:r w:rsidRPr="00D47E19">
        <w:rPr>
          <w:rStyle w:val="Odkaznapoznmkupodiarou"/>
          <w:rFonts w:cs="Arial"/>
          <w:color w:val="000000"/>
          <w:szCs w:val="28"/>
          <w:lang w:eastAsia="en-GB"/>
        </w:rPr>
        <w:footnoteReference w:id="13"/>
      </w:r>
    </w:p>
    <w:p w14:paraId="6E3251F5" w14:textId="214A965E" w:rsidR="00C374E4" w:rsidRPr="00D47E19" w:rsidRDefault="00C374E4" w:rsidP="00950250">
      <w:pPr>
        <w:shd w:val="clear" w:color="auto" w:fill="FFFFFF"/>
        <w:spacing w:after="240" w:line="276" w:lineRule="auto"/>
        <w:ind w:right="118"/>
        <w:rPr>
          <w:rFonts w:cs="Arial"/>
          <w:color w:val="000000"/>
          <w:szCs w:val="28"/>
        </w:rPr>
      </w:pPr>
      <w:r w:rsidRPr="00D47E19">
        <w:rPr>
          <w:b/>
          <w:bCs/>
          <w:color w:val="000000"/>
          <w:szCs w:val="28"/>
        </w:rPr>
        <w:t>Úplná konverzačná služba*</w:t>
      </w:r>
      <w:r w:rsidRPr="00D47E19">
        <w:rPr>
          <w:color w:val="000000"/>
          <w:szCs w:val="28"/>
        </w:rPr>
        <w:t xml:space="preserve"> je multimediálna konverzačná služba v reálnom čase, ktorá umožňuje simultánny prenos videa, hlasu a textu v telekomunikáciách. Úplná konverzačná služba umožňuje ľuďom na dvoch alebo viacerých miestach: a) vidieť sa navzájom, b) počuť sa navzájom a c) viesť vzájomnú textovú interakciu (text v</w:t>
      </w:r>
      <w:r w:rsidR="00FF0CCD" w:rsidRPr="00D47E19">
        <w:rPr>
          <w:color w:val="000000"/>
          <w:szCs w:val="28"/>
        </w:rPr>
        <w:t> </w:t>
      </w:r>
      <w:r w:rsidRPr="00D47E19">
        <w:rPr>
          <w:color w:val="000000"/>
          <w:szCs w:val="28"/>
        </w:rPr>
        <w:t>reálnom čase) alebo zvoliť si komunikáciu akoukoľvek kombináciou týchto troch režimov v reálnom čase.</w:t>
      </w:r>
      <w:r w:rsidRPr="00D47E19">
        <w:rPr>
          <w:rStyle w:val="Odkaznapoznmkupodiarou"/>
          <w:rFonts w:cs="Arial"/>
          <w:color w:val="000000"/>
          <w:szCs w:val="28"/>
          <w:lang w:eastAsia="en-GB"/>
        </w:rPr>
        <w:footnoteReference w:id="14"/>
      </w:r>
      <w:r w:rsidRPr="00D47E19">
        <w:rPr>
          <w:color w:val="000000"/>
          <w:szCs w:val="28"/>
        </w:rPr>
        <w:t xml:space="preserve"> </w:t>
      </w:r>
    </w:p>
    <w:p w14:paraId="1B7F0D35" w14:textId="77777777" w:rsidR="00C374E4" w:rsidRPr="00D47E19" w:rsidRDefault="00C374E4" w:rsidP="00950250">
      <w:pPr>
        <w:shd w:val="clear" w:color="auto" w:fill="FFFFFF"/>
        <w:spacing w:after="240" w:line="276" w:lineRule="auto"/>
        <w:ind w:right="118"/>
        <w:rPr>
          <w:rFonts w:cs="Arial"/>
          <w:color w:val="000000"/>
          <w:szCs w:val="28"/>
        </w:rPr>
      </w:pPr>
      <w:r w:rsidRPr="00D47E19">
        <w:rPr>
          <w:b/>
          <w:bCs/>
          <w:color w:val="000000"/>
          <w:szCs w:val="28"/>
        </w:rPr>
        <w:t>Služby osobnej železničnej dopravy*</w:t>
      </w:r>
      <w:r w:rsidRPr="00D47E19">
        <w:rPr>
          <w:color w:val="000000"/>
          <w:szCs w:val="28"/>
        </w:rPr>
        <w:t xml:space="preserve"> znamenajú všetky služby osobnej železničnej dopravy, na ktoré sa vzťahuje nariadenie (ES) č. 1371/2007 o právach a povinnostiach cestujúcich v železničnej doprave.</w:t>
      </w:r>
      <w:r w:rsidRPr="00D47E19">
        <w:rPr>
          <w:rStyle w:val="Odkaznapoznmkupodiarou"/>
          <w:rFonts w:cs="Arial"/>
          <w:color w:val="000000"/>
          <w:szCs w:val="28"/>
          <w:lang w:eastAsia="en-GB"/>
        </w:rPr>
        <w:footnoteReference w:id="15"/>
      </w:r>
      <w:r w:rsidRPr="00D47E19">
        <w:rPr>
          <w:color w:val="000000"/>
          <w:szCs w:val="28"/>
        </w:rPr>
        <w:t xml:space="preserve"> Železničné podniky, ktorých činnosť je obmedzená na prevádzkovanie mestskej, prímestskej alebo regionálnej dopravy, sú mimo rozsahu pôsobnosti aktu.</w:t>
      </w:r>
    </w:p>
    <w:p w14:paraId="742A5EA0" w14:textId="00B74C7D" w:rsidR="00C374E4" w:rsidRPr="00D47E19" w:rsidRDefault="00C374E4" w:rsidP="00950250">
      <w:pPr>
        <w:shd w:val="clear" w:color="auto" w:fill="FFFFFF"/>
        <w:spacing w:after="240" w:line="276" w:lineRule="auto"/>
        <w:ind w:right="118"/>
        <w:rPr>
          <w:rFonts w:cs="Arial"/>
          <w:color w:val="000000"/>
          <w:szCs w:val="28"/>
        </w:rPr>
      </w:pPr>
      <w:r w:rsidRPr="00D47E19">
        <w:rPr>
          <w:b/>
          <w:bCs/>
          <w:color w:val="000000"/>
          <w:szCs w:val="28"/>
        </w:rPr>
        <w:t>Označenie CE:*</w:t>
      </w:r>
      <w:r w:rsidRPr="00D47E19">
        <w:rPr>
          <w:color w:val="000000"/>
          <w:szCs w:val="28"/>
        </w:rPr>
        <w:t xml:space="preserve"> Písmená „CE“ sa objavujú na mnohých výrobkoch, s ktorými sa obchoduje na rozšírenom jednotnom trhu v Európskom hospodárskom priestore (EHP). Označujú, že výrobky predávané v EHP boli posúdené ako spĺňajúce vysoké požiadavky na bezpečnosť, zdravie a ochranu životného prostredia. Keď si v rámci EHP kúpite nový telefón, plyšového medvedíka alebo televízor, nájdete na nich označenie CE. Označením CE sa tiež podporuje spravodlivá hospodárska súťaž</w:t>
      </w:r>
      <w:r w:rsidR="00FF0CCD" w:rsidRPr="00D47E19">
        <w:rPr>
          <w:color w:val="000000"/>
          <w:szCs w:val="28"/>
        </w:rPr>
        <w:t xml:space="preserve">, keďže na </w:t>
      </w:r>
      <w:r w:rsidRPr="00D47E19">
        <w:rPr>
          <w:color w:val="000000"/>
          <w:szCs w:val="28"/>
        </w:rPr>
        <w:t>všetky spoločnosti sa vzťahujú rovnaké pravidlá.</w:t>
      </w:r>
    </w:p>
    <w:p w14:paraId="187D1F0E" w14:textId="77777777" w:rsidR="00C374E4" w:rsidRPr="00D47E19" w:rsidRDefault="00C374E4" w:rsidP="00950250">
      <w:pPr>
        <w:shd w:val="clear" w:color="auto" w:fill="FFFFFF"/>
        <w:spacing w:after="240" w:line="276" w:lineRule="auto"/>
        <w:ind w:right="118"/>
        <w:rPr>
          <w:rFonts w:cs="Arial"/>
          <w:color w:val="000000"/>
          <w:szCs w:val="28"/>
        </w:rPr>
      </w:pPr>
      <w:r w:rsidRPr="00D47E19">
        <w:rPr>
          <w:b/>
          <w:color w:val="000000"/>
          <w:szCs w:val="28"/>
        </w:rPr>
        <w:t>Hospodársky subjekt</w:t>
      </w:r>
      <w:r w:rsidRPr="00D47E19">
        <w:rPr>
          <w:color w:val="000000"/>
          <w:szCs w:val="28"/>
        </w:rPr>
        <w:t xml:space="preserve"> je buď výrobca, splnomocnený zástupca výrobcu, dovozca alebo distribútor výrobku, alebo poskytovateľ služby.</w:t>
      </w:r>
    </w:p>
    <w:p w14:paraId="131D2A8A" w14:textId="77777777" w:rsidR="00C374E4" w:rsidRPr="00D47E19" w:rsidRDefault="00C374E4" w:rsidP="00950250">
      <w:pPr>
        <w:shd w:val="clear" w:color="auto" w:fill="FFFFFF"/>
        <w:spacing w:after="240" w:line="276" w:lineRule="auto"/>
        <w:ind w:right="118"/>
        <w:rPr>
          <w:rFonts w:cs="Arial"/>
          <w:color w:val="000000"/>
          <w:szCs w:val="28"/>
        </w:rPr>
      </w:pPr>
      <w:proofErr w:type="spellStart"/>
      <w:r w:rsidRPr="00D47E19">
        <w:rPr>
          <w:b/>
          <w:color w:val="000000"/>
          <w:szCs w:val="28"/>
        </w:rPr>
        <w:t>Mikropodnik</w:t>
      </w:r>
      <w:proofErr w:type="spellEnd"/>
      <w:r w:rsidRPr="00D47E19">
        <w:rPr>
          <w:color w:val="000000"/>
          <w:szCs w:val="28"/>
        </w:rPr>
        <w:t xml:space="preserve"> je podnik, ktorý zamestnáva menej než 10 osôb, a ktorý má ročný obrat, ktorý nepresahuje 2 milióny EUR, alebo celkovú ročnú súvahu, ktorá nepresahuje 2 milióny EUR.</w:t>
      </w:r>
    </w:p>
    <w:p w14:paraId="60F5AA6D" w14:textId="7CA96704" w:rsidR="00C374E4" w:rsidRPr="00D47E19" w:rsidRDefault="00C374E4" w:rsidP="00950250">
      <w:pPr>
        <w:shd w:val="clear" w:color="auto" w:fill="FFFFFF"/>
        <w:spacing w:after="240" w:line="276" w:lineRule="auto"/>
        <w:ind w:right="118"/>
        <w:rPr>
          <w:rFonts w:cs="Arial"/>
          <w:b/>
          <w:szCs w:val="28"/>
        </w:rPr>
      </w:pPr>
      <w:r w:rsidRPr="00D47E19">
        <w:rPr>
          <w:b/>
          <w:bCs/>
        </w:rPr>
        <w:t>Osoby so zdravotným postihnutím</w:t>
      </w:r>
      <w:r w:rsidRPr="00D47E19">
        <w:t xml:space="preserve"> sú v akte vymedzené ako osoby s dlhodobým telesným, mentálnym, intelektuálnym alebo zmyslovým postihnutím, ktoré </w:t>
      </w:r>
      <w:r w:rsidRPr="00D47E19">
        <w:lastRenderedPageBreak/>
        <w:t>v</w:t>
      </w:r>
      <w:r w:rsidR="00A970E1" w:rsidRPr="00D47E19">
        <w:t> </w:t>
      </w:r>
      <w:r w:rsidRPr="00D47E19">
        <w:t xml:space="preserve">súčinnosti s rôznymi prekážkami môže brániť ich plnému a účinnému zapojeniu do života spoločnosti na rovnakom základe s ostatnými. V texte aktu sa pojmy </w:t>
      </w:r>
      <w:r w:rsidRPr="00D47E19">
        <w:rPr>
          <w:b/>
          <w:szCs w:val="28"/>
        </w:rPr>
        <w:t>spotrebitelia so zdravotným postihnutím</w:t>
      </w:r>
      <w:r w:rsidRPr="00D47E19">
        <w:t xml:space="preserve"> a </w:t>
      </w:r>
      <w:r w:rsidRPr="00D47E19">
        <w:rPr>
          <w:b/>
          <w:szCs w:val="28"/>
        </w:rPr>
        <w:t>koncoví používatelia so zdravotným postihnutím</w:t>
      </w:r>
      <w:r w:rsidRPr="00D47E19">
        <w:t xml:space="preserve"> používajú zameniteľne. </w:t>
      </w:r>
    </w:p>
    <w:p w14:paraId="4B97FD93" w14:textId="77777777" w:rsidR="00C374E4" w:rsidRPr="00D47E19" w:rsidRDefault="00C374E4" w:rsidP="00950250">
      <w:pPr>
        <w:shd w:val="clear" w:color="auto" w:fill="FFFFFF"/>
        <w:spacing w:after="240" w:line="276" w:lineRule="auto"/>
        <w:ind w:right="118"/>
        <w:rPr>
          <w:rFonts w:cs="Arial"/>
          <w:color w:val="000000"/>
          <w:szCs w:val="28"/>
        </w:rPr>
      </w:pPr>
      <w:r w:rsidRPr="00D47E19">
        <w:rPr>
          <w:b/>
          <w:color w:val="0070C0"/>
          <w:szCs w:val="28"/>
        </w:rPr>
        <w:t>Pojmy súvisiace s tiesňovou komunikáciou</w:t>
      </w:r>
    </w:p>
    <w:p w14:paraId="20E7D269" w14:textId="407DEB54" w:rsidR="00C374E4" w:rsidRPr="00D47E19" w:rsidRDefault="00C374E4" w:rsidP="00950250">
      <w:pPr>
        <w:shd w:val="clear" w:color="auto" w:fill="FFFFFF"/>
        <w:spacing w:after="240" w:line="276" w:lineRule="auto"/>
        <w:ind w:right="118"/>
        <w:rPr>
          <w:rFonts w:cs="Arial"/>
          <w:color w:val="000000"/>
          <w:szCs w:val="28"/>
        </w:rPr>
      </w:pPr>
      <w:r w:rsidRPr="00D47E19">
        <w:rPr>
          <w:b/>
          <w:color w:val="000000"/>
          <w:szCs w:val="28"/>
        </w:rPr>
        <w:t>Stredisko tiesňového volania*</w:t>
      </w:r>
      <w:r w:rsidRPr="00D47E19">
        <w:rPr>
          <w:color w:val="000000"/>
          <w:szCs w:val="28"/>
        </w:rPr>
        <w:t xml:space="preserve"> znamená fyzické miesto, kde sa po prvý raz prijme tiesňová komunikácia v rámci zodpovednosti verejného orgánu alebo súkromnej organizácie uznanej štátom. V akte o prístupnosti sa často používa formulácia </w:t>
      </w:r>
      <w:r w:rsidRPr="00D47E19">
        <w:rPr>
          <w:b/>
          <w:color w:val="000000"/>
          <w:szCs w:val="28"/>
        </w:rPr>
        <w:t>„najvhodnejšie stredisko tiesňového volania“</w:t>
      </w:r>
      <w:r w:rsidRPr="00D47E19">
        <w:rPr>
          <w:color w:val="000000"/>
          <w:szCs w:val="28"/>
        </w:rPr>
        <w:t xml:space="preserve">. Označuje sa tým stredisko tiesňového volania, ktoré je zriadené zodpovednými orgánmi na </w:t>
      </w:r>
      <w:r w:rsidR="00A970E1" w:rsidRPr="00D47E19">
        <w:rPr>
          <w:color w:val="000000"/>
          <w:szCs w:val="28"/>
        </w:rPr>
        <w:t>prijímanie</w:t>
      </w:r>
      <w:r w:rsidRPr="00D47E19">
        <w:rPr>
          <w:color w:val="000000"/>
          <w:szCs w:val="28"/>
        </w:rPr>
        <w:t xml:space="preserve"> tiesňovej komunikácie z určitej oblasti alebo </w:t>
      </w:r>
      <w:r w:rsidR="00A970E1" w:rsidRPr="00D47E19">
        <w:rPr>
          <w:color w:val="000000"/>
          <w:szCs w:val="28"/>
        </w:rPr>
        <w:t xml:space="preserve">na prijímanie </w:t>
      </w:r>
      <w:r w:rsidRPr="00D47E19">
        <w:rPr>
          <w:color w:val="000000"/>
          <w:szCs w:val="28"/>
        </w:rPr>
        <w:t>určitého druhu núdzovej komunikácie. Strediská tiesňového volania sú napríklad centrá, ktoré prijímajú a</w:t>
      </w:r>
      <w:r w:rsidR="00A970E1" w:rsidRPr="00D47E19">
        <w:rPr>
          <w:color w:val="000000"/>
          <w:szCs w:val="28"/>
        </w:rPr>
        <w:t> </w:t>
      </w:r>
      <w:r w:rsidRPr="00D47E19">
        <w:rPr>
          <w:color w:val="000000"/>
          <w:szCs w:val="28"/>
        </w:rPr>
        <w:t xml:space="preserve">odpovedajú na tiesňové volania (napríklad na 112) a posielajú pomoc (hasičov, políciu alebo sanitku). </w:t>
      </w:r>
    </w:p>
    <w:p w14:paraId="787FD018" w14:textId="271B55D4" w:rsidR="00C374E4" w:rsidRPr="00D47E19" w:rsidRDefault="00C374E4" w:rsidP="00950250">
      <w:pPr>
        <w:shd w:val="clear" w:color="auto" w:fill="FFFFFF"/>
        <w:spacing w:after="240" w:line="276" w:lineRule="auto"/>
        <w:ind w:right="118"/>
        <w:rPr>
          <w:rFonts w:cs="Arial"/>
          <w:b/>
          <w:color w:val="0070C0"/>
          <w:szCs w:val="28"/>
        </w:rPr>
      </w:pPr>
      <w:r w:rsidRPr="00D47E19">
        <w:rPr>
          <w:b/>
          <w:color w:val="0070C0"/>
          <w:szCs w:val="28"/>
        </w:rPr>
        <w:t xml:space="preserve">Pojmy súvisiace s reguláciou a harmonizáciou </w:t>
      </w:r>
      <w:r w:rsidR="00A970E1" w:rsidRPr="00D47E19">
        <w:rPr>
          <w:b/>
          <w:color w:val="0070C0"/>
          <w:szCs w:val="28"/>
        </w:rPr>
        <w:t xml:space="preserve">v </w:t>
      </w:r>
      <w:r w:rsidRPr="00D47E19">
        <w:rPr>
          <w:b/>
          <w:color w:val="0070C0"/>
          <w:szCs w:val="28"/>
        </w:rPr>
        <w:t>EÚ</w:t>
      </w:r>
    </w:p>
    <w:p w14:paraId="5A5F33A2" w14:textId="77777777" w:rsidR="00C374E4" w:rsidRPr="00D47E19" w:rsidRDefault="00C374E4" w:rsidP="00950250">
      <w:pPr>
        <w:shd w:val="clear" w:color="auto" w:fill="FFFFFF"/>
        <w:spacing w:after="240" w:line="276" w:lineRule="auto"/>
        <w:ind w:right="118"/>
        <w:rPr>
          <w:rFonts w:cs="Arial"/>
          <w:b/>
          <w:color w:val="000000"/>
          <w:szCs w:val="28"/>
        </w:rPr>
      </w:pPr>
      <w:r w:rsidRPr="00D47E19">
        <w:rPr>
          <w:b/>
          <w:bCs/>
          <w:color w:val="000000"/>
          <w:szCs w:val="28"/>
        </w:rPr>
        <w:t>Normy*</w:t>
      </w:r>
      <w:r w:rsidRPr="00D47E19">
        <w:rPr>
          <w:color w:val="000000"/>
          <w:szCs w:val="28"/>
        </w:rPr>
        <w:t xml:space="preserve"> sú dobrovoľné technické dokumenty, ktorých hlavným cieľom je zabezpečiť spoločný prístup k vývoju výrobkov a služieb, ako sú elektrické zástrčky, výťahy, nabíjačky mobilných telefónov, titulky atď. Normy sú nevyhnutné na zaručenie primeranej úrovne kvality, bezpečnosti, šetrnosti k životnému prostrediu a prístupnosti pre osoby so zdravotným postihnutím.</w:t>
      </w:r>
    </w:p>
    <w:p w14:paraId="114CC511" w14:textId="7E682C5A" w:rsidR="00C374E4" w:rsidRPr="00D47E19" w:rsidRDefault="00C374E4" w:rsidP="00950250">
      <w:pPr>
        <w:pStyle w:val="Odsekzoznamu"/>
        <w:numPr>
          <w:ilvl w:val="0"/>
          <w:numId w:val="20"/>
        </w:numPr>
        <w:shd w:val="clear" w:color="auto" w:fill="FFFFFF"/>
        <w:spacing w:after="240" w:line="276" w:lineRule="auto"/>
        <w:ind w:right="118"/>
        <w:rPr>
          <w:rFonts w:cs="Arial"/>
          <w:color w:val="000000"/>
          <w:sz w:val="28"/>
          <w:szCs w:val="28"/>
        </w:rPr>
      </w:pPr>
      <w:r w:rsidRPr="00D47E19">
        <w:rPr>
          <w:b/>
          <w:bCs/>
          <w:color w:val="000000"/>
          <w:sz w:val="28"/>
          <w:szCs w:val="28"/>
        </w:rPr>
        <w:t xml:space="preserve">Európska norma* </w:t>
      </w:r>
      <w:r w:rsidRPr="00D47E19">
        <w:rPr>
          <w:color w:val="000000"/>
          <w:sz w:val="28"/>
          <w:szCs w:val="28"/>
        </w:rPr>
        <w:t>je norma prijatá európskymi normalizačnými organizáciami CEN, CENELEC alebo ETSI. (</w:t>
      </w:r>
      <w:hyperlink r:id="rId19" w:history="1">
        <w:r w:rsidRPr="00D47E19">
          <w:rPr>
            <w:rStyle w:val="Hypertextovprepojenie"/>
            <w:sz w:val="28"/>
            <w:szCs w:val="28"/>
          </w:rPr>
          <w:t>Zistite viac o európskych normalizačných organizáciách</w:t>
        </w:r>
      </w:hyperlink>
      <w:r w:rsidRPr="00D47E19">
        <w:rPr>
          <w:color w:val="000000"/>
          <w:sz w:val="28"/>
          <w:szCs w:val="28"/>
        </w:rPr>
        <w:t>). Európske normy sa označujú skratkou „EN“ a referenčn</w:t>
      </w:r>
      <w:r w:rsidR="00042582" w:rsidRPr="00D47E19">
        <w:rPr>
          <w:color w:val="000000"/>
          <w:sz w:val="28"/>
          <w:szCs w:val="28"/>
        </w:rPr>
        <w:t>ým</w:t>
      </w:r>
      <w:r w:rsidRPr="00D47E19">
        <w:rPr>
          <w:color w:val="000000"/>
          <w:sz w:val="28"/>
          <w:szCs w:val="28"/>
        </w:rPr>
        <w:t xml:space="preserve"> čísl</w:t>
      </w:r>
      <w:r w:rsidR="00042582" w:rsidRPr="00D47E19">
        <w:rPr>
          <w:color w:val="000000"/>
          <w:sz w:val="28"/>
          <w:szCs w:val="28"/>
        </w:rPr>
        <w:t>om</w:t>
      </w:r>
      <w:r w:rsidRPr="00D47E19">
        <w:rPr>
          <w:color w:val="000000"/>
          <w:sz w:val="28"/>
          <w:szCs w:val="28"/>
        </w:rPr>
        <w:t>.</w:t>
      </w:r>
    </w:p>
    <w:p w14:paraId="4930D047" w14:textId="77777777" w:rsidR="00C374E4" w:rsidRPr="00D47E19" w:rsidRDefault="00C374E4" w:rsidP="00950250">
      <w:pPr>
        <w:pStyle w:val="Odsekzoznamu"/>
        <w:numPr>
          <w:ilvl w:val="0"/>
          <w:numId w:val="20"/>
        </w:numPr>
        <w:shd w:val="clear" w:color="auto" w:fill="FFFFFF"/>
        <w:spacing w:after="240" w:line="276" w:lineRule="auto"/>
        <w:ind w:right="118"/>
        <w:rPr>
          <w:rFonts w:cs="Arial"/>
          <w:color w:val="000000"/>
          <w:sz w:val="28"/>
          <w:szCs w:val="28"/>
        </w:rPr>
      </w:pPr>
      <w:r w:rsidRPr="00D47E19">
        <w:rPr>
          <w:b/>
          <w:bCs/>
          <w:color w:val="000000"/>
          <w:sz w:val="28"/>
          <w:szCs w:val="28"/>
        </w:rPr>
        <w:t>Harmonizovaná norma*</w:t>
      </w:r>
      <w:r w:rsidRPr="00D47E19">
        <w:rPr>
          <w:color w:val="000000"/>
          <w:sz w:val="28"/>
          <w:szCs w:val="28"/>
        </w:rPr>
        <w:t xml:space="preserve"> je európska norma prijatá na základe žiadosti Európskej komisie o uplatnenie harmonizačných právnych predpisov Európskej únie (napríklad aktu o prístupnosti). Harmonizované európske normy sa uvádzajú v Úradnom vestníku EÚ a označujú sa skratkou „HEN“. Organizácie a spoločnosti môžu dodržiavať harmonizované normy, aby preukázali, že dodržiavajú právne predpisy EÚ.</w:t>
      </w:r>
    </w:p>
    <w:p w14:paraId="70B308FC" w14:textId="789FFA4F" w:rsidR="00C374E4" w:rsidRPr="00D47E19" w:rsidRDefault="00C374E4" w:rsidP="00950250">
      <w:pPr>
        <w:shd w:val="clear" w:color="auto" w:fill="FFFFFF"/>
        <w:spacing w:after="240" w:line="276" w:lineRule="auto"/>
        <w:ind w:right="118"/>
        <w:rPr>
          <w:rFonts w:cs="Arial"/>
          <w:color w:val="000000"/>
          <w:szCs w:val="28"/>
        </w:rPr>
      </w:pPr>
      <w:r w:rsidRPr="00D47E19">
        <w:rPr>
          <w:b/>
          <w:bCs/>
          <w:color w:val="000000"/>
          <w:szCs w:val="28"/>
        </w:rPr>
        <w:t>Technické špecifikácie*</w:t>
      </w:r>
      <w:r w:rsidRPr="00D47E19">
        <w:rPr>
          <w:color w:val="000000"/>
          <w:szCs w:val="28"/>
        </w:rPr>
        <w:t xml:space="preserve"> sú technické požiadavky, ktoré musia výrobky, procesy alebo služby spĺňať, aby boli v súlade so zákonnými povinnosťami. V súvislosti s</w:t>
      </w:r>
      <w:r w:rsidR="00D73630" w:rsidRPr="00D47E19">
        <w:rPr>
          <w:color w:val="000000"/>
          <w:szCs w:val="28"/>
        </w:rPr>
        <w:t> </w:t>
      </w:r>
      <w:r w:rsidRPr="00D47E19">
        <w:rPr>
          <w:color w:val="000000"/>
          <w:szCs w:val="28"/>
        </w:rPr>
        <w:t xml:space="preserve">aktom o prístupnosti môže Európska komisia stanoviť technické špecifikácie na </w:t>
      </w:r>
      <w:r w:rsidRPr="00D47E19">
        <w:rPr>
          <w:color w:val="000000"/>
          <w:szCs w:val="28"/>
        </w:rPr>
        <w:lastRenderedPageBreak/>
        <w:t xml:space="preserve">splnenie požiadaviek na prístupnosť v prípade, že sa pri príprave normy vyskytnú problémy alebo oneskorenia (pozri vykonávací akt ďalej v texte). </w:t>
      </w:r>
    </w:p>
    <w:p w14:paraId="1F6C998B" w14:textId="77777777" w:rsidR="00C374E4" w:rsidRPr="00D47E19" w:rsidRDefault="00C374E4" w:rsidP="00950250">
      <w:pPr>
        <w:shd w:val="clear" w:color="auto" w:fill="FFFFFF"/>
        <w:spacing w:after="240" w:line="276" w:lineRule="auto"/>
        <w:ind w:right="118"/>
        <w:rPr>
          <w:rFonts w:cs="Arial"/>
          <w:color w:val="000000"/>
          <w:szCs w:val="28"/>
        </w:rPr>
      </w:pPr>
      <w:r w:rsidRPr="00D47E19">
        <w:rPr>
          <w:b/>
          <w:bCs/>
          <w:color w:val="000000"/>
          <w:szCs w:val="28"/>
        </w:rPr>
        <w:t>Delegovaný akt:*</w:t>
      </w:r>
      <w:r w:rsidRPr="00D47E19">
        <w:rPr>
          <w:color w:val="000000"/>
          <w:szCs w:val="28"/>
        </w:rPr>
        <w:t xml:space="preserve"> ide o právny nástroj EÚ, ktorý umožňuje Európskej komisii zmeniť alebo doplniť právny predpis EÚ bez toho, aby musela vykonať komplexnú revíziu konkrétneho právneho predpisu. Príkladom delegovaného aktu v súvislosti s aktom o prístupnosti je právomoc Komisie prijímať delegované akty s cieľom bližšie špecifikovať požiadavky na prístupnosť stanovené v prílohe I k aktu tak, aby sa zabezpečil ich zamýšľaný účinok. Je to dôležité najmä v prípade požiadaviek na </w:t>
      </w:r>
      <w:proofErr w:type="spellStart"/>
      <w:r w:rsidRPr="00D47E19">
        <w:rPr>
          <w:color w:val="000000"/>
          <w:szCs w:val="28"/>
        </w:rPr>
        <w:t>interoperabilitu</w:t>
      </w:r>
      <w:proofErr w:type="spellEnd"/>
      <w:r w:rsidRPr="00D47E19">
        <w:rPr>
          <w:color w:val="000000"/>
          <w:szCs w:val="28"/>
        </w:rPr>
        <w:t xml:space="preserve">, týkajúcich sa napríklad tiesňovej komunikácie v rámci EÚ alebo používania asistenčných technológií. </w:t>
      </w:r>
    </w:p>
    <w:p w14:paraId="244B35DA" w14:textId="558943F7" w:rsidR="00C374E4" w:rsidRPr="00D47E19" w:rsidRDefault="00C374E4" w:rsidP="00950250">
      <w:pPr>
        <w:shd w:val="clear" w:color="auto" w:fill="FFFFFF"/>
        <w:spacing w:after="240" w:line="276" w:lineRule="auto"/>
        <w:ind w:right="118"/>
        <w:rPr>
          <w:rFonts w:cs="Arial"/>
          <w:color w:val="000000"/>
          <w:szCs w:val="28"/>
        </w:rPr>
      </w:pPr>
      <w:r w:rsidRPr="00D47E19">
        <w:rPr>
          <w:color w:val="000000"/>
          <w:szCs w:val="28"/>
        </w:rPr>
        <w:t xml:space="preserve">Európska komisia môže prijať </w:t>
      </w:r>
      <w:r w:rsidRPr="00D47E19">
        <w:rPr>
          <w:b/>
          <w:bCs/>
          <w:color w:val="000000"/>
          <w:szCs w:val="28"/>
        </w:rPr>
        <w:t>vykonávací akt*</w:t>
      </w:r>
      <w:r w:rsidRPr="00D47E19">
        <w:rPr>
          <w:color w:val="000000"/>
          <w:szCs w:val="28"/>
        </w:rPr>
        <w:t xml:space="preserve"> v oblastiach, v ktorých sú potrebné jednotné podmienky vykonávania v celej Európskej únii. V súvislosti s aktom o</w:t>
      </w:r>
      <w:r w:rsidR="00D73630" w:rsidRPr="00D47E19">
        <w:rPr>
          <w:color w:val="000000"/>
          <w:szCs w:val="28"/>
        </w:rPr>
        <w:t> </w:t>
      </w:r>
      <w:r w:rsidRPr="00D47E19">
        <w:rPr>
          <w:color w:val="000000"/>
          <w:szCs w:val="28"/>
        </w:rPr>
        <w:t xml:space="preserve">prístupnosti môže Komisia prijať vykonávacie akty s cieľom zabezpečiť harmonizované pravidlá prístupnosti výrobkov a služieb, na ktoré sa vzťahuje tento akt, v celej EÚ. Komisia môže prijať vykonávací akt, ktorým sa stanovia technické špecifikácie spĺňajúce požiadavky na prístupnosť v prípade zbytočných odkladov alebo odmietnutia poverenia </w:t>
      </w:r>
      <w:r w:rsidR="00D73630" w:rsidRPr="00D47E19">
        <w:rPr>
          <w:color w:val="000000"/>
          <w:szCs w:val="28"/>
        </w:rPr>
        <w:t xml:space="preserve">vypracovať harmonizovanú normu </w:t>
      </w:r>
      <w:r w:rsidRPr="00D47E19">
        <w:rPr>
          <w:color w:val="000000"/>
          <w:szCs w:val="28"/>
        </w:rPr>
        <w:t>normalizačný</w:t>
      </w:r>
      <w:r w:rsidR="00D73630" w:rsidRPr="00D47E19">
        <w:rPr>
          <w:color w:val="000000"/>
          <w:szCs w:val="28"/>
        </w:rPr>
        <w:t>mi</w:t>
      </w:r>
      <w:r w:rsidRPr="00D47E19">
        <w:rPr>
          <w:color w:val="000000"/>
          <w:szCs w:val="28"/>
        </w:rPr>
        <w:t xml:space="preserve"> organizáci</w:t>
      </w:r>
      <w:r w:rsidR="00D73630" w:rsidRPr="00D47E19">
        <w:rPr>
          <w:color w:val="000000"/>
          <w:szCs w:val="28"/>
        </w:rPr>
        <w:t>ami</w:t>
      </w:r>
      <w:r w:rsidRPr="00D47E19">
        <w:rPr>
          <w:color w:val="000000"/>
          <w:szCs w:val="28"/>
        </w:rPr>
        <w:t>.</w:t>
      </w:r>
    </w:p>
    <w:p w14:paraId="745DA331" w14:textId="3BC6C65C" w:rsidR="00C374E4" w:rsidRPr="00D47E19" w:rsidRDefault="00C374E4" w:rsidP="00950250">
      <w:pPr>
        <w:spacing w:line="276" w:lineRule="auto"/>
        <w:ind w:right="118"/>
        <w:rPr>
          <w:rFonts w:cs="Arial"/>
          <w:bCs/>
          <w:iCs/>
          <w:color w:val="C00000"/>
          <w:szCs w:val="28"/>
        </w:rPr>
      </w:pPr>
      <w:r w:rsidRPr="00D47E19">
        <w:rPr>
          <w:bCs/>
          <w:iCs/>
          <w:color w:val="C00000"/>
          <w:szCs w:val="28"/>
        </w:rPr>
        <w:t>Odporúčani</w:t>
      </w:r>
      <w:r w:rsidR="00576983" w:rsidRPr="00D47E19">
        <w:rPr>
          <w:bCs/>
          <w:iCs/>
          <w:color w:val="C00000"/>
          <w:szCs w:val="28"/>
        </w:rPr>
        <w:t>a</w:t>
      </w:r>
      <w:r w:rsidRPr="00D47E19">
        <w:rPr>
          <w:bCs/>
          <w:iCs/>
          <w:color w:val="C00000"/>
          <w:szCs w:val="28"/>
        </w:rPr>
        <w:t xml:space="preserve"> pre organizácie osôb so zdravotným postihnutím </w:t>
      </w:r>
    </w:p>
    <w:p w14:paraId="474A7514" w14:textId="77777777" w:rsidR="00C374E4" w:rsidRPr="00D47E19" w:rsidRDefault="00C374E4" w:rsidP="00950250">
      <w:pPr>
        <w:pStyle w:val="Odsekzoznamu"/>
        <w:numPr>
          <w:ilvl w:val="0"/>
          <w:numId w:val="32"/>
        </w:numPr>
        <w:spacing w:after="240" w:line="276" w:lineRule="auto"/>
        <w:ind w:left="426" w:right="118"/>
        <w:rPr>
          <w:rFonts w:cs="Arial"/>
          <w:sz w:val="28"/>
          <w:szCs w:val="28"/>
        </w:rPr>
      </w:pPr>
      <w:bookmarkStart w:id="14" w:name="_Hlk27485400"/>
      <w:r w:rsidRPr="00D47E19">
        <w:rPr>
          <w:sz w:val="28"/>
          <w:szCs w:val="28"/>
        </w:rPr>
        <w:t xml:space="preserve">Vyzvite svojich zákonodarcov, aby rozšírili niektoré definície, ktoré v súčasnosti obmedzujú rozsah pôsobnosti aktu. Ide najmä o tieto aspekty: </w:t>
      </w:r>
    </w:p>
    <w:p w14:paraId="0E7A57DC" w14:textId="5A0CD63F" w:rsidR="00C374E4" w:rsidRPr="00D47E19" w:rsidRDefault="00C374E4" w:rsidP="00950250">
      <w:pPr>
        <w:pStyle w:val="Odsekzoznamu"/>
        <w:numPr>
          <w:ilvl w:val="0"/>
          <w:numId w:val="21"/>
        </w:numPr>
        <w:shd w:val="clear" w:color="auto" w:fill="FFFFFF"/>
        <w:spacing w:after="240" w:line="276" w:lineRule="auto"/>
        <w:ind w:right="118"/>
        <w:rPr>
          <w:rFonts w:cs="Arial"/>
          <w:b/>
          <w:sz w:val="28"/>
          <w:szCs w:val="28"/>
        </w:rPr>
      </w:pPr>
      <w:r w:rsidRPr="00D47E19">
        <w:rPr>
          <w:sz w:val="28"/>
          <w:szCs w:val="28"/>
        </w:rPr>
        <w:t xml:space="preserve">Definícia </w:t>
      </w:r>
      <w:r w:rsidRPr="00D47E19">
        <w:rPr>
          <w:b/>
          <w:bCs/>
          <w:sz w:val="28"/>
          <w:szCs w:val="28"/>
        </w:rPr>
        <w:t>služieb osobnej dopravy</w:t>
      </w:r>
      <w:r w:rsidRPr="00D47E19">
        <w:rPr>
          <w:sz w:val="28"/>
          <w:szCs w:val="28"/>
        </w:rPr>
        <w:t xml:space="preserve"> musí byť rozšíren</w:t>
      </w:r>
      <w:r w:rsidR="00174982" w:rsidRPr="00D47E19">
        <w:rPr>
          <w:sz w:val="28"/>
          <w:szCs w:val="28"/>
        </w:rPr>
        <w:t>á</w:t>
      </w:r>
      <w:r w:rsidRPr="00D47E19">
        <w:rPr>
          <w:sz w:val="28"/>
          <w:szCs w:val="28"/>
        </w:rPr>
        <w:t xml:space="preserve"> o regionálne, mestské a prímestské dopravné služby a vozidlá (čl. 3 ods. 31 – 36), pretože zahŕňa len diaľkovú dopravu. Pokiaľ ide o služby železničnej dopravy, odporúčame vláde, aby vymedzenie v článku 3 ods. 33 prijala bez výnimky. </w:t>
      </w:r>
    </w:p>
    <w:p w14:paraId="0689535D" w14:textId="7F2CBCD5" w:rsidR="00C374E4" w:rsidRPr="00D47E19" w:rsidRDefault="00C374E4" w:rsidP="00950250">
      <w:pPr>
        <w:pStyle w:val="Odsekzoznamu"/>
        <w:numPr>
          <w:ilvl w:val="0"/>
          <w:numId w:val="21"/>
        </w:numPr>
        <w:shd w:val="clear" w:color="auto" w:fill="FFFFFF"/>
        <w:spacing w:after="240" w:line="276" w:lineRule="auto"/>
        <w:ind w:right="118"/>
        <w:rPr>
          <w:rFonts w:cs="Arial"/>
          <w:b/>
          <w:sz w:val="28"/>
          <w:szCs w:val="28"/>
        </w:rPr>
      </w:pPr>
      <w:r w:rsidRPr="00D47E19">
        <w:rPr>
          <w:sz w:val="28"/>
          <w:szCs w:val="28"/>
        </w:rPr>
        <w:t xml:space="preserve">Rozšíriť by sa mali aj </w:t>
      </w:r>
      <w:r w:rsidRPr="00D47E19">
        <w:rPr>
          <w:b/>
          <w:bCs/>
          <w:sz w:val="28"/>
          <w:szCs w:val="28"/>
        </w:rPr>
        <w:t>bankové služby</w:t>
      </w:r>
      <w:r w:rsidRPr="00D47E19">
        <w:rPr>
          <w:sz w:val="28"/>
          <w:szCs w:val="28"/>
        </w:rPr>
        <w:t xml:space="preserve"> tak, aby osoby so zdravotným postihnutím mohli pracovať vo finančnom sektore a aby sa uľahčilo zavádzanie prístupnosti bankových služieb. Akt o prístupnosti </w:t>
      </w:r>
      <w:r w:rsidR="00BC3D6A" w:rsidRPr="00D47E19">
        <w:rPr>
          <w:sz w:val="28"/>
          <w:szCs w:val="28"/>
        </w:rPr>
        <w:t xml:space="preserve">je </w:t>
      </w:r>
      <w:r w:rsidRPr="00D47E19">
        <w:rPr>
          <w:sz w:val="28"/>
          <w:szCs w:val="28"/>
        </w:rPr>
        <w:t xml:space="preserve">zatiaľ </w:t>
      </w:r>
      <w:r w:rsidR="00BC3D6A" w:rsidRPr="00D47E19">
        <w:rPr>
          <w:sz w:val="28"/>
          <w:szCs w:val="28"/>
        </w:rPr>
        <w:t>obmedzený na</w:t>
      </w:r>
      <w:r w:rsidRPr="00D47E19">
        <w:rPr>
          <w:sz w:val="28"/>
          <w:szCs w:val="28"/>
        </w:rPr>
        <w:t xml:space="preserve"> bankové služby, ktoré budú musieť byť prístupné a inkluzívne, len na </w:t>
      </w:r>
      <w:r w:rsidRPr="00D47E19">
        <w:rPr>
          <w:b/>
          <w:bCs/>
          <w:sz w:val="28"/>
          <w:szCs w:val="28"/>
        </w:rPr>
        <w:t>spotrebiteľské bankové služby.</w:t>
      </w:r>
      <w:r w:rsidRPr="00D47E19">
        <w:rPr>
          <w:sz w:val="28"/>
          <w:szCs w:val="28"/>
        </w:rPr>
        <w:t xml:space="preserve"> Ide o:</w:t>
      </w:r>
    </w:p>
    <w:p w14:paraId="5D4FD25A" w14:textId="65DCF777" w:rsidR="00C374E4" w:rsidRPr="00D47E19" w:rsidRDefault="00BC3D6A" w:rsidP="00950250">
      <w:pPr>
        <w:pStyle w:val="Odsekzoznamu"/>
        <w:numPr>
          <w:ilvl w:val="1"/>
          <w:numId w:val="6"/>
        </w:numPr>
        <w:shd w:val="clear" w:color="auto" w:fill="FFFFFF"/>
        <w:spacing w:after="240" w:line="276" w:lineRule="auto"/>
        <w:ind w:right="118"/>
        <w:rPr>
          <w:rFonts w:cs="Arial"/>
          <w:sz w:val="28"/>
          <w:szCs w:val="28"/>
        </w:rPr>
      </w:pPr>
      <w:r w:rsidRPr="00D47E19">
        <w:rPr>
          <w:sz w:val="28"/>
          <w:szCs w:val="28"/>
        </w:rPr>
        <w:t>zmluvy o úveroch,</w:t>
      </w:r>
    </w:p>
    <w:p w14:paraId="5A45B00B" w14:textId="690E6B44" w:rsidR="00C374E4" w:rsidRPr="00D47E19" w:rsidRDefault="00BC3D6A" w:rsidP="00950250">
      <w:pPr>
        <w:pStyle w:val="Odsekzoznamu"/>
        <w:numPr>
          <w:ilvl w:val="1"/>
          <w:numId w:val="6"/>
        </w:numPr>
        <w:shd w:val="clear" w:color="auto" w:fill="FFFFFF"/>
        <w:spacing w:after="240" w:line="276" w:lineRule="auto"/>
        <w:ind w:right="118"/>
        <w:rPr>
          <w:rFonts w:cs="Arial"/>
          <w:sz w:val="28"/>
          <w:szCs w:val="28"/>
        </w:rPr>
      </w:pPr>
      <w:r w:rsidRPr="00D47E19">
        <w:rPr>
          <w:sz w:val="28"/>
          <w:szCs w:val="28"/>
        </w:rPr>
        <w:t>prijímanie a odosielanie príkazov týkajúcich sa jedného alebo viacerých finančných nástrojov,</w:t>
      </w:r>
    </w:p>
    <w:p w14:paraId="3E7F7EAC" w14:textId="69360424" w:rsidR="00C374E4" w:rsidRPr="00D47E19" w:rsidRDefault="00BC3D6A" w:rsidP="00950250">
      <w:pPr>
        <w:pStyle w:val="Odsekzoznamu"/>
        <w:numPr>
          <w:ilvl w:val="1"/>
          <w:numId w:val="6"/>
        </w:numPr>
        <w:shd w:val="clear" w:color="auto" w:fill="FFFFFF"/>
        <w:spacing w:after="240" w:line="276" w:lineRule="auto"/>
        <w:ind w:right="118"/>
        <w:rPr>
          <w:rFonts w:cs="Arial"/>
          <w:sz w:val="28"/>
          <w:szCs w:val="28"/>
        </w:rPr>
      </w:pPr>
      <w:r w:rsidRPr="00D47E19">
        <w:rPr>
          <w:sz w:val="28"/>
          <w:szCs w:val="28"/>
        </w:rPr>
        <w:t>vykonávanie príkazov v mene klientov,</w:t>
      </w:r>
    </w:p>
    <w:p w14:paraId="3C2B5CCF" w14:textId="5849BD42" w:rsidR="00C374E4" w:rsidRPr="00D47E19" w:rsidRDefault="00BC3D6A" w:rsidP="00950250">
      <w:pPr>
        <w:pStyle w:val="Odsekzoznamu"/>
        <w:numPr>
          <w:ilvl w:val="1"/>
          <w:numId w:val="6"/>
        </w:numPr>
        <w:shd w:val="clear" w:color="auto" w:fill="FFFFFF"/>
        <w:spacing w:after="240" w:line="276" w:lineRule="auto"/>
        <w:ind w:right="118"/>
        <w:rPr>
          <w:rFonts w:cs="Arial"/>
          <w:sz w:val="28"/>
          <w:szCs w:val="28"/>
        </w:rPr>
      </w:pPr>
      <w:r w:rsidRPr="00D47E19">
        <w:rPr>
          <w:sz w:val="28"/>
          <w:szCs w:val="28"/>
        </w:rPr>
        <w:t>obchodovanie na vlastný účet,</w:t>
      </w:r>
    </w:p>
    <w:p w14:paraId="6694403F" w14:textId="1FEE6133" w:rsidR="00C374E4" w:rsidRPr="00D47E19" w:rsidRDefault="00BC3D6A" w:rsidP="00950250">
      <w:pPr>
        <w:pStyle w:val="Odsekzoznamu"/>
        <w:numPr>
          <w:ilvl w:val="1"/>
          <w:numId w:val="6"/>
        </w:numPr>
        <w:shd w:val="clear" w:color="auto" w:fill="FFFFFF"/>
        <w:spacing w:after="240" w:line="276" w:lineRule="auto"/>
        <w:ind w:right="118"/>
        <w:rPr>
          <w:rFonts w:cs="Arial"/>
          <w:sz w:val="28"/>
          <w:szCs w:val="28"/>
        </w:rPr>
      </w:pPr>
      <w:r w:rsidRPr="00D47E19">
        <w:rPr>
          <w:sz w:val="28"/>
          <w:szCs w:val="28"/>
        </w:rPr>
        <w:lastRenderedPageBreak/>
        <w:t>investičné poradenstvo a ďalšie doplnkové služby,</w:t>
      </w:r>
    </w:p>
    <w:p w14:paraId="6071A2ED" w14:textId="17139B4D" w:rsidR="00C374E4" w:rsidRPr="00D47E19" w:rsidRDefault="00BC3D6A" w:rsidP="00950250">
      <w:pPr>
        <w:pStyle w:val="Odsekzoznamu"/>
        <w:numPr>
          <w:ilvl w:val="1"/>
          <w:numId w:val="6"/>
        </w:numPr>
        <w:shd w:val="clear" w:color="auto" w:fill="FFFFFF"/>
        <w:spacing w:after="240" w:line="276" w:lineRule="auto"/>
        <w:ind w:right="118"/>
        <w:rPr>
          <w:rFonts w:cs="Arial"/>
          <w:sz w:val="28"/>
          <w:szCs w:val="28"/>
        </w:rPr>
      </w:pPr>
      <w:r w:rsidRPr="00D47E19">
        <w:rPr>
          <w:sz w:val="28"/>
          <w:szCs w:val="28"/>
        </w:rPr>
        <w:t>platobné služby,</w:t>
      </w:r>
    </w:p>
    <w:p w14:paraId="02844979" w14:textId="49100679" w:rsidR="00C374E4" w:rsidRPr="00D47E19" w:rsidRDefault="00BC3D6A" w:rsidP="00950250">
      <w:pPr>
        <w:pStyle w:val="Odsekzoznamu"/>
        <w:numPr>
          <w:ilvl w:val="1"/>
          <w:numId w:val="6"/>
        </w:numPr>
        <w:shd w:val="clear" w:color="auto" w:fill="FFFFFF"/>
        <w:spacing w:after="240" w:line="276" w:lineRule="auto"/>
        <w:ind w:right="118"/>
        <w:rPr>
          <w:rFonts w:cs="Arial"/>
          <w:sz w:val="28"/>
          <w:szCs w:val="28"/>
        </w:rPr>
      </w:pPr>
      <w:r w:rsidRPr="00D47E19">
        <w:rPr>
          <w:sz w:val="28"/>
          <w:szCs w:val="28"/>
        </w:rPr>
        <w:t>s</w:t>
      </w:r>
      <w:r w:rsidR="00C374E4" w:rsidRPr="00D47E19">
        <w:rPr>
          <w:sz w:val="28"/>
          <w:szCs w:val="28"/>
        </w:rPr>
        <w:t xml:space="preserve">lužby spojené s platobným účtom a elektronickými peniazmi. </w:t>
      </w:r>
    </w:p>
    <w:p w14:paraId="28036599" w14:textId="7AEC131F" w:rsidR="00C374E4" w:rsidRPr="00D47E19" w:rsidRDefault="00C374E4" w:rsidP="00950250">
      <w:pPr>
        <w:pStyle w:val="Odsekzoznamu"/>
        <w:shd w:val="clear" w:color="auto" w:fill="FFFFFF"/>
        <w:spacing w:after="240" w:line="276" w:lineRule="auto"/>
        <w:ind w:right="118"/>
        <w:rPr>
          <w:rFonts w:cs="Arial"/>
          <w:sz w:val="28"/>
          <w:szCs w:val="28"/>
        </w:rPr>
      </w:pPr>
      <w:r w:rsidRPr="00D47E19">
        <w:rPr>
          <w:sz w:val="28"/>
          <w:szCs w:val="28"/>
        </w:rPr>
        <w:t>Pripomeňte svojim zákonodarcom, že neprístupnosť bankových služieb, ktorá bude viesť k neschopnosti osôb so zdravotným postihnutím pracovať v</w:t>
      </w:r>
      <w:r w:rsidR="002216AD" w:rsidRPr="00D47E19">
        <w:rPr>
          <w:sz w:val="28"/>
          <w:szCs w:val="28"/>
        </w:rPr>
        <w:t> </w:t>
      </w:r>
      <w:r w:rsidRPr="00D47E19">
        <w:rPr>
          <w:sz w:val="28"/>
          <w:szCs w:val="28"/>
        </w:rPr>
        <w:t xml:space="preserve">bankovom sektore, je porušením </w:t>
      </w:r>
      <w:hyperlink r:id="rId20" w:history="1">
        <w:r w:rsidRPr="00D47E19">
          <w:rPr>
            <w:rStyle w:val="Hypertextovprepojenie"/>
            <w:sz w:val="28"/>
            <w:szCs w:val="28"/>
          </w:rPr>
          <w:t>smernice Rady 2000/78/ES, ktorá ustanovuje všeobecný rámec pre rovnaké zaobchádzanie v zamestnaní a</w:t>
        </w:r>
        <w:r w:rsidR="002216AD" w:rsidRPr="00D47E19">
          <w:rPr>
            <w:rStyle w:val="Hypertextovprepojenie"/>
            <w:sz w:val="28"/>
            <w:szCs w:val="28"/>
          </w:rPr>
          <w:t> </w:t>
        </w:r>
        <w:r w:rsidRPr="00D47E19">
          <w:rPr>
            <w:rStyle w:val="Hypertextovprepojenie"/>
            <w:sz w:val="28"/>
            <w:szCs w:val="28"/>
          </w:rPr>
          <w:t>povolaní</w:t>
        </w:r>
      </w:hyperlink>
      <w:r w:rsidRPr="00D47E19">
        <w:rPr>
          <w:sz w:val="28"/>
          <w:szCs w:val="28"/>
        </w:rPr>
        <w:t>.</w:t>
      </w:r>
    </w:p>
    <w:p w14:paraId="255D72BB" w14:textId="77777777" w:rsidR="00C374E4" w:rsidRPr="00D47E19" w:rsidRDefault="00C374E4" w:rsidP="00950250">
      <w:pPr>
        <w:pStyle w:val="Nadpis2"/>
        <w:numPr>
          <w:ilvl w:val="0"/>
          <w:numId w:val="11"/>
        </w:numPr>
        <w:spacing w:before="200" w:after="240" w:line="276" w:lineRule="auto"/>
        <w:ind w:right="118"/>
        <w:rPr>
          <w:rFonts w:eastAsia="Times New Roman" w:cs="Arial"/>
          <w:sz w:val="28"/>
          <w:szCs w:val="28"/>
        </w:rPr>
      </w:pPr>
      <w:bookmarkStart w:id="15" w:name="_Who_are_the"/>
      <w:bookmarkStart w:id="16" w:name="_Toc121660863"/>
      <w:bookmarkEnd w:id="14"/>
      <w:bookmarkEnd w:id="15"/>
      <w:r w:rsidRPr="00D47E19">
        <w:rPr>
          <w:sz w:val="28"/>
          <w:szCs w:val="28"/>
        </w:rPr>
        <w:t>Kľúčoví hráči pri transpozícii na vnútroštátnej úrovni</w:t>
      </w:r>
      <w:bookmarkEnd w:id="16"/>
    </w:p>
    <w:p w14:paraId="0D0739BE" w14:textId="77777777" w:rsidR="00C374E4" w:rsidRPr="00D47E19" w:rsidRDefault="00C374E4" w:rsidP="00950250">
      <w:pPr>
        <w:shd w:val="clear" w:color="auto" w:fill="FFFFFF"/>
        <w:spacing w:after="240" w:line="276" w:lineRule="auto"/>
        <w:ind w:right="118"/>
        <w:rPr>
          <w:rFonts w:cs="Arial"/>
          <w:szCs w:val="28"/>
        </w:rPr>
      </w:pPr>
      <w:r w:rsidRPr="00D47E19">
        <w:t xml:space="preserve">V tejto časti stručne predstavíme hlavných aktérov zapojených do procesu transpozície a spôsob, akým vykonávajú svoju prácu. V prípade potreby uvádzame aj odporúčania týkajúce sa zastupovania záujmov voči týmto subjektom. </w:t>
      </w:r>
    </w:p>
    <w:p w14:paraId="693EDE46" w14:textId="77777777" w:rsidR="00C374E4" w:rsidRPr="00D47E19" w:rsidRDefault="00C374E4" w:rsidP="00950250">
      <w:pPr>
        <w:pStyle w:val="Nadpis3"/>
        <w:ind w:right="118"/>
      </w:pPr>
      <w:bookmarkStart w:id="17" w:name="_Toc121660864"/>
      <w:r w:rsidRPr="00D47E19">
        <w:t>Členské štáty (krajiny EÚ)</w:t>
      </w:r>
      <w:bookmarkEnd w:id="17"/>
    </w:p>
    <w:p w14:paraId="2BE222BC" w14:textId="01FB7F73" w:rsidR="00C374E4" w:rsidRPr="00D47E19" w:rsidRDefault="00C374E4" w:rsidP="00950250">
      <w:pPr>
        <w:shd w:val="clear" w:color="auto" w:fill="FFFFFF"/>
        <w:spacing w:after="240" w:line="276" w:lineRule="auto"/>
        <w:ind w:right="118"/>
        <w:rPr>
          <w:rFonts w:cs="Arial"/>
          <w:szCs w:val="28"/>
        </w:rPr>
      </w:pPr>
      <w:r w:rsidRPr="00D47E19">
        <w:t>Každá vláda je zodpovedná za transpozíciu aktu do vnútroštátneho práva, čo znamená, že musí prijať novú legislatívu alebo zmeniť existujúce zákony tak, aby splnili požiadavky aktu o prístupnosti, a je zároveň zodpovedná za jeho vykonávanie. Vzhľadom na to, že akt o prístupnosti pokrýva rôzne oblasti (verejné obstarávanie, digitalizácia, telekomunikácie, doprava a pod.), je veľmi pravdepodobné, že na transpozícii sa bude podieľať viacero ministerstiev.</w:t>
      </w:r>
    </w:p>
    <w:p w14:paraId="1D5B5114" w14:textId="615F9F27" w:rsidR="00C374E4" w:rsidRPr="00D47E19" w:rsidRDefault="00C374E4" w:rsidP="00950250">
      <w:pPr>
        <w:spacing w:line="276" w:lineRule="auto"/>
        <w:ind w:right="118"/>
        <w:rPr>
          <w:rFonts w:cs="Arial"/>
          <w:color w:val="C00000"/>
          <w:szCs w:val="28"/>
        </w:rPr>
      </w:pPr>
      <w:r w:rsidRPr="00D47E19">
        <w:rPr>
          <w:color w:val="C00000"/>
          <w:szCs w:val="28"/>
        </w:rPr>
        <w:t>Odporúčani</w:t>
      </w:r>
      <w:r w:rsidR="0068029A" w:rsidRPr="00D47E19">
        <w:rPr>
          <w:color w:val="C00000"/>
          <w:szCs w:val="28"/>
        </w:rPr>
        <w:t>a</w:t>
      </w:r>
      <w:r w:rsidRPr="00D47E19">
        <w:rPr>
          <w:color w:val="C00000"/>
          <w:szCs w:val="28"/>
        </w:rPr>
        <w:t xml:space="preserve"> pre organizácie osôb so zdravotným postihnutím</w:t>
      </w:r>
    </w:p>
    <w:p w14:paraId="53422A61" w14:textId="69F06364" w:rsidR="00C374E4" w:rsidRPr="00D47E19" w:rsidRDefault="00C374E4" w:rsidP="00950250">
      <w:pPr>
        <w:pStyle w:val="Odsekzoznamu"/>
        <w:numPr>
          <w:ilvl w:val="0"/>
          <w:numId w:val="27"/>
        </w:numPr>
        <w:spacing w:line="276" w:lineRule="auto"/>
        <w:ind w:right="118"/>
        <w:rPr>
          <w:rFonts w:cs="Arial"/>
          <w:sz w:val="28"/>
          <w:szCs w:val="28"/>
        </w:rPr>
      </w:pPr>
      <w:r w:rsidRPr="00D47E19">
        <w:rPr>
          <w:sz w:val="28"/>
          <w:szCs w:val="28"/>
        </w:rPr>
        <w:t>Identifikujte príslušné ministerstvá zapojené do transpozície a čo najskôr ich kontaktujte – už sa na ňu pripravujú. Ak neviete, kto túto prácu zastrešuje, opýtajte sa</w:t>
      </w:r>
      <w:r w:rsidR="0068029A" w:rsidRPr="00D47E19">
        <w:rPr>
          <w:sz w:val="28"/>
          <w:szCs w:val="28"/>
        </w:rPr>
        <w:t>:</w:t>
      </w:r>
    </w:p>
    <w:p w14:paraId="2C60BB55" w14:textId="77777777" w:rsidR="00C374E4" w:rsidRPr="00D47E19" w:rsidRDefault="00C374E4" w:rsidP="00950250">
      <w:pPr>
        <w:pStyle w:val="Odsekzoznamu"/>
        <w:numPr>
          <w:ilvl w:val="1"/>
          <w:numId w:val="27"/>
        </w:numPr>
        <w:spacing w:line="276" w:lineRule="auto"/>
        <w:ind w:right="118"/>
        <w:rPr>
          <w:rFonts w:cs="Arial"/>
          <w:sz w:val="28"/>
          <w:szCs w:val="28"/>
        </w:rPr>
      </w:pPr>
      <w:r w:rsidRPr="00D47E19">
        <w:rPr>
          <w:sz w:val="28"/>
          <w:szCs w:val="28"/>
        </w:rPr>
        <w:t>vášho ministra zodpovedného za záležitosti týkajúce sa zdravotne postihnutých,</w:t>
      </w:r>
    </w:p>
    <w:p w14:paraId="15FF7B88" w14:textId="77777777" w:rsidR="00C374E4" w:rsidRPr="00D47E19" w:rsidRDefault="00C374E4" w:rsidP="00950250">
      <w:pPr>
        <w:pStyle w:val="Odsekzoznamu"/>
        <w:numPr>
          <w:ilvl w:val="1"/>
          <w:numId w:val="27"/>
        </w:numPr>
        <w:spacing w:line="276" w:lineRule="auto"/>
        <w:ind w:right="118"/>
        <w:rPr>
          <w:rFonts w:cs="Arial"/>
          <w:sz w:val="28"/>
          <w:szCs w:val="28"/>
        </w:rPr>
      </w:pPr>
      <w:r w:rsidRPr="00D47E19">
        <w:rPr>
          <w:sz w:val="28"/>
          <w:szCs w:val="28"/>
        </w:rPr>
        <w:t>vaše kontaktné miesto pre UNCRPD,</w:t>
      </w:r>
    </w:p>
    <w:p w14:paraId="0532C71C" w14:textId="1A9D72BA" w:rsidR="00C374E4" w:rsidRPr="00D47E19" w:rsidRDefault="00C374E4" w:rsidP="00950250">
      <w:pPr>
        <w:pStyle w:val="Odsekzoznamu"/>
        <w:numPr>
          <w:ilvl w:val="1"/>
          <w:numId w:val="27"/>
        </w:numPr>
        <w:spacing w:line="276" w:lineRule="auto"/>
        <w:ind w:right="118"/>
        <w:rPr>
          <w:rFonts w:cs="Arial"/>
          <w:sz w:val="28"/>
          <w:szCs w:val="28"/>
        </w:rPr>
      </w:pPr>
      <w:r w:rsidRPr="00D47E19">
        <w:rPr>
          <w:sz w:val="28"/>
          <w:szCs w:val="28"/>
        </w:rPr>
        <w:t>vášho ministra zodpovedného za digitálne záležitosti, telekomunikácie alebo vnútorný trh,</w:t>
      </w:r>
    </w:p>
    <w:p w14:paraId="080D2137" w14:textId="6BC20CB6" w:rsidR="00AD484D" w:rsidRPr="00D47E19" w:rsidRDefault="00C374E4" w:rsidP="00950250">
      <w:pPr>
        <w:pStyle w:val="Odsekzoznamu"/>
        <w:numPr>
          <w:ilvl w:val="1"/>
          <w:numId w:val="27"/>
        </w:numPr>
        <w:spacing w:after="240" w:line="276" w:lineRule="auto"/>
        <w:ind w:right="118"/>
        <w:rPr>
          <w:rFonts w:cs="Arial"/>
          <w:sz w:val="28"/>
          <w:szCs w:val="28"/>
        </w:rPr>
      </w:pPr>
      <w:r w:rsidRPr="00D47E19">
        <w:rPr>
          <w:sz w:val="28"/>
          <w:szCs w:val="28"/>
        </w:rPr>
        <w:t>nás</w:t>
      </w:r>
      <w:r w:rsidR="0068029A" w:rsidRPr="00D47E19">
        <w:rPr>
          <w:sz w:val="28"/>
          <w:szCs w:val="28"/>
        </w:rPr>
        <w:t>! N</w:t>
      </w:r>
      <w:r w:rsidRPr="00D47E19">
        <w:rPr>
          <w:sz w:val="28"/>
          <w:szCs w:val="28"/>
        </w:rPr>
        <w:t>a sekretariáte EDF sa môžeme pokúsiť pomôcť</w:t>
      </w:r>
      <w:r w:rsidR="0068029A" w:rsidRPr="00D47E19">
        <w:rPr>
          <w:sz w:val="28"/>
          <w:szCs w:val="28"/>
        </w:rPr>
        <w:t xml:space="preserve"> vám</w:t>
      </w:r>
      <w:r w:rsidRPr="00D47E19">
        <w:rPr>
          <w:sz w:val="28"/>
          <w:szCs w:val="28"/>
        </w:rPr>
        <w:t xml:space="preserve"> identifikovať príslušné vnútroštátne kontakty.</w:t>
      </w:r>
    </w:p>
    <w:p w14:paraId="7ABFFC9D" w14:textId="77777777" w:rsidR="00AD484D" w:rsidRPr="00D47E19" w:rsidRDefault="00AD484D" w:rsidP="00950250">
      <w:pPr>
        <w:pStyle w:val="Odsekzoznamu"/>
        <w:spacing w:after="240" w:line="276" w:lineRule="auto"/>
        <w:ind w:left="1080" w:right="118"/>
        <w:rPr>
          <w:rFonts w:cs="Arial"/>
          <w:sz w:val="28"/>
          <w:szCs w:val="28"/>
        </w:rPr>
      </w:pPr>
    </w:p>
    <w:p w14:paraId="324B17BC" w14:textId="617AB9AC" w:rsidR="00C374E4" w:rsidRPr="00D47E19" w:rsidRDefault="00C374E4" w:rsidP="00950250">
      <w:pPr>
        <w:pStyle w:val="Odsekzoznamu"/>
        <w:numPr>
          <w:ilvl w:val="0"/>
          <w:numId w:val="27"/>
        </w:numPr>
        <w:spacing w:line="276" w:lineRule="auto"/>
        <w:ind w:right="118"/>
        <w:rPr>
          <w:rFonts w:cs="Arial"/>
          <w:sz w:val="28"/>
          <w:szCs w:val="28"/>
        </w:rPr>
      </w:pPr>
      <w:r w:rsidRPr="00D47E19">
        <w:rPr>
          <w:sz w:val="28"/>
          <w:szCs w:val="28"/>
        </w:rPr>
        <w:lastRenderedPageBreak/>
        <w:t>Napíšte zodpovednému ministerstvu alebo ministerstvám a požiadajte o</w:t>
      </w:r>
      <w:r w:rsidR="007E4B9B" w:rsidRPr="00D47E19">
        <w:rPr>
          <w:sz w:val="28"/>
          <w:szCs w:val="28"/>
        </w:rPr>
        <w:t> </w:t>
      </w:r>
      <w:r w:rsidRPr="00D47E19">
        <w:rPr>
          <w:sz w:val="28"/>
          <w:szCs w:val="28"/>
        </w:rPr>
        <w:t>stretnutie, na ktorom by ste mohli vyjadriť svoje stanovisko a ponúknuť svoje rady.</w:t>
      </w:r>
    </w:p>
    <w:p w14:paraId="05DA5527" w14:textId="77777777" w:rsidR="00C374E4" w:rsidRPr="00D47E19" w:rsidRDefault="00C374E4" w:rsidP="00950250">
      <w:pPr>
        <w:pStyle w:val="Odsekzoznamu"/>
        <w:spacing w:line="276" w:lineRule="auto"/>
        <w:ind w:right="118"/>
        <w:rPr>
          <w:rFonts w:cs="Arial"/>
          <w:sz w:val="28"/>
          <w:szCs w:val="28"/>
          <w:lang w:eastAsia="en-GB"/>
        </w:rPr>
      </w:pPr>
    </w:p>
    <w:p w14:paraId="24016215" w14:textId="6A93289C" w:rsidR="00C374E4" w:rsidRPr="00D47E19" w:rsidRDefault="00C374E4" w:rsidP="00950250">
      <w:pPr>
        <w:pStyle w:val="Odsekzoznamu"/>
        <w:numPr>
          <w:ilvl w:val="0"/>
          <w:numId w:val="27"/>
        </w:numPr>
        <w:spacing w:line="276" w:lineRule="auto"/>
        <w:ind w:right="118"/>
        <w:rPr>
          <w:rFonts w:cs="Arial"/>
          <w:sz w:val="28"/>
          <w:szCs w:val="28"/>
        </w:rPr>
      </w:pPr>
      <w:r w:rsidRPr="00D47E19">
        <w:rPr>
          <w:sz w:val="28"/>
          <w:szCs w:val="28"/>
        </w:rPr>
        <w:t>Pripomeňte im ich povinnosť sprístupniť tovar a služby osobám so zdravotným postihnutím podľa Dohovoru OSN o právach osôb so zdravotným postihnutím a</w:t>
      </w:r>
      <w:r w:rsidR="008C463F" w:rsidRPr="00D47E19">
        <w:rPr>
          <w:sz w:val="28"/>
          <w:szCs w:val="28"/>
        </w:rPr>
        <w:t> </w:t>
      </w:r>
      <w:r w:rsidRPr="00D47E19">
        <w:rPr>
          <w:sz w:val="28"/>
          <w:szCs w:val="28"/>
        </w:rPr>
        <w:t xml:space="preserve">zdôraznite, že akt o prístupnosti nevytvára žiadne dodatočné požiadavky. </w:t>
      </w:r>
    </w:p>
    <w:p w14:paraId="641C79D9" w14:textId="77777777" w:rsidR="00C374E4" w:rsidRPr="00D47E19" w:rsidRDefault="00C374E4" w:rsidP="00950250">
      <w:pPr>
        <w:pStyle w:val="Odsekzoznamu"/>
        <w:spacing w:line="276" w:lineRule="auto"/>
        <w:ind w:right="118"/>
        <w:rPr>
          <w:rFonts w:cs="Arial"/>
          <w:sz w:val="28"/>
          <w:szCs w:val="28"/>
        </w:rPr>
      </w:pPr>
    </w:p>
    <w:p w14:paraId="337B58D8" w14:textId="0A805900" w:rsidR="00C374E4" w:rsidRPr="00D47E19" w:rsidRDefault="00C374E4" w:rsidP="00950250">
      <w:pPr>
        <w:pStyle w:val="Odsekzoznamu"/>
        <w:numPr>
          <w:ilvl w:val="0"/>
          <w:numId w:val="27"/>
        </w:numPr>
        <w:shd w:val="clear" w:color="auto" w:fill="FFFFFF"/>
        <w:spacing w:after="240" w:line="276" w:lineRule="auto"/>
        <w:ind w:right="118"/>
        <w:rPr>
          <w:rFonts w:cs="Arial"/>
          <w:sz w:val="28"/>
          <w:szCs w:val="28"/>
        </w:rPr>
      </w:pPr>
      <w:r w:rsidRPr="00D47E19">
        <w:rPr>
          <w:sz w:val="28"/>
          <w:szCs w:val="28"/>
        </w:rPr>
        <w:t xml:space="preserve">Pozrite si príslušné vnútroštátne právne predpisy na ochranu práv spotrebiteľov, </w:t>
      </w:r>
      <w:proofErr w:type="spellStart"/>
      <w:r w:rsidRPr="00D47E19">
        <w:rPr>
          <w:sz w:val="28"/>
          <w:szCs w:val="28"/>
        </w:rPr>
        <w:t>antidiskrimináciu</w:t>
      </w:r>
      <w:proofErr w:type="spellEnd"/>
      <w:r w:rsidRPr="00D47E19">
        <w:rPr>
          <w:sz w:val="28"/>
          <w:szCs w:val="28"/>
        </w:rPr>
        <w:t xml:space="preserve"> a rovnosť, aby ste zdôraznili svoje práva ako spotrebiteľa a</w:t>
      </w:r>
      <w:r w:rsidR="008C463F" w:rsidRPr="00D47E19">
        <w:rPr>
          <w:sz w:val="28"/>
          <w:szCs w:val="28"/>
        </w:rPr>
        <w:t> </w:t>
      </w:r>
      <w:r w:rsidRPr="00D47E19">
        <w:rPr>
          <w:sz w:val="28"/>
          <w:szCs w:val="28"/>
        </w:rPr>
        <w:t>poukázali na to, že nedostatočná prístupnosť povedie k diskriminácii a</w:t>
      </w:r>
      <w:r w:rsidR="008C463F" w:rsidRPr="00D47E19">
        <w:rPr>
          <w:sz w:val="28"/>
          <w:szCs w:val="28"/>
        </w:rPr>
        <w:t> </w:t>
      </w:r>
      <w:r w:rsidRPr="00D47E19">
        <w:rPr>
          <w:sz w:val="28"/>
          <w:szCs w:val="28"/>
        </w:rPr>
        <w:t>k</w:t>
      </w:r>
      <w:r w:rsidR="008C463F" w:rsidRPr="00D47E19">
        <w:rPr>
          <w:sz w:val="28"/>
          <w:szCs w:val="28"/>
        </w:rPr>
        <w:t> </w:t>
      </w:r>
      <w:r w:rsidRPr="00D47E19">
        <w:rPr>
          <w:sz w:val="28"/>
          <w:szCs w:val="28"/>
        </w:rPr>
        <w:t>porušovaniu vnútroštátnych antidiskriminačných zákonov.</w:t>
      </w:r>
    </w:p>
    <w:p w14:paraId="1E0C163C" w14:textId="77777777" w:rsidR="00C374E4" w:rsidRPr="00D47E19" w:rsidRDefault="00C374E4" w:rsidP="00950250">
      <w:pPr>
        <w:pStyle w:val="Odsekzoznamu"/>
        <w:spacing w:line="276" w:lineRule="auto"/>
        <w:ind w:right="118"/>
        <w:rPr>
          <w:rFonts w:cs="Arial"/>
          <w:sz w:val="28"/>
          <w:szCs w:val="28"/>
          <w:lang w:eastAsia="en-GB"/>
        </w:rPr>
      </w:pPr>
    </w:p>
    <w:p w14:paraId="50BDC560" w14:textId="69B548FE" w:rsidR="00C374E4" w:rsidRPr="00D47E19" w:rsidRDefault="00C374E4" w:rsidP="00950250">
      <w:pPr>
        <w:pStyle w:val="Odsekzoznamu"/>
        <w:numPr>
          <w:ilvl w:val="0"/>
          <w:numId w:val="27"/>
        </w:numPr>
        <w:shd w:val="clear" w:color="auto" w:fill="FFFFFF"/>
        <w:spacing w:after="240" w:line="276" w:lineRule="auto"/>
        <w:ind w:right="118"/>
        <w:rPr>
          <w:rFonts w:cs="Arial"/>
          <w:sz w:val="28"/>
          <w:szCs w:val="28"/>
        </w:rPr>
      </w:pPr>
      <w:r w:rsidRPr="00D47E19">
        <w:rPr>
          <w:sz w:val="28"/>
          <w:szCs w:val="28"/>
        </w:rPr>
        <w:t>Vysvetlite, že účinná transpozícia aktu o prístupnosti je potrebná na zabezpečenie účinného uplatňovania ustanovení o</w:t>
      </w:r>
      <w:r w:rsidR="008C463F" w:rsidRPr="00D47E19">
        <w:rPr>
          <w:sz w:val="28"/>
          <w:szCs w:val="28"/>
        </w:rPr>
        <w:t> </w:t>
      </w:r>
      <w:r w:rsidRPr="00D47E19">
        <w:rPr>
          <w:sz w:val="28"/>
          <w:szCs w:val="28"/>
        </w:rPr>
        <w:t>prístupnosti</w:t>
      </w:r>
      <w:r w:rsidR="008C463F" w:rsidRPr="00D47E19">
        <w:rPr>
          <w:sz w:val="28"/>
          <w:szCs w:val="28"/>
        </w:rPr>
        <w:t xml:space="preserve"> za</w:t>
      </w:r>
      <w:r w:rsidRPr="00D47E19">
        <w:rPr>
          <w:sz w:val="28"/>
          <w:szCs w:val="28"/>
        </w:rPr>
        <w:t>kotvených v</w:t>
      </w:r>
      <w:r w:rsidR="008C463F" w:rsidRPr="00D47E19">
        <w:rPr>
          <w:sz w:val="28"/>
          <w:szCs w:val="28"/>
        </w:rPr>
        <w:t> </w:t>
      </w:r>
      <w:hyperlink r:id="rId21" w:history="1">
        <w:r w:rsidRPr="00D47E19">
          <w:rPr>
            <w:rStyle w:val="Hypertextovprepojenie"/>
            <w:sz w:val="28"/>
            <w:szCs w:val="28"/>
          </w:rPr>
          <w:t>smernici o verejnom obstarávaní</w:t>
        </w:r>
      </w:hyperlink>
      <w:r w:rsidRPr="00D47E19">
        <w:t xml:space="preserve"> </w:t>
      </w:r>
      <w:r w:rsidRPr="00D47E19">
        <w:rPr>
          <w:sz w:val="28"/>
          <w:szCs w:val="28"/>
        </w:rPr>
        <w:t>a fondoch EÚ</w:t>
      </w:r>
      <w:r w:rsidRPr="00D47E19">
        <w:rPr>
          <w:rStyle w:val="Odkaznapoznmkupodiarou"/>
          <w:rFonts w:cs="Arial"/>
          <w:sz w:val="28"/>
          <w:szCs w:val="28"/>
          <w:lang w:eastAsia="en-GB"/>
        </w:rPr>
        <w:footnoteReference w:id="16"/>
      </w:r>
      <w:r w:rsidRPr="00D47E19">
        <w:rPr>
          <w:sz w:val="28"/>
          <w:szCs w:val="28"/>
        </w:rPr>
        <w:t xml:space="preserve">, v </w:t>
      </w:r>
      <w:hyperlink r:id="rId22" w:history="1">
        <w:r w:rsidRPr="00D47E19">
          <w:rPr>
            <w:rStyle w:val="Hypertextovprepojenie"/>
            <w:sz w:val="28"/>
            <w:szCs w:val="28"/>
          </w:rPr>
          <w:t>smernici o audiovizuálnych mediálnych službách</w:t>
        </w:r>
      </w:hyperlink>
      <w:r w:rsidRPr="00D47E19">
        <w:t xml:space="preserve"> </w:t>
      </w:r>
      <w:r w:rsidR="008C463F" w:rsidRPr="00D47E19">
        <w:rPr>
          <w:sz w:val="28"/>
          <w:szCs w:val="28"/>
        </w:rPr>
        <w:t>a v </w:t>
      </w:r>
      <w:hyperlink r:id="rId23" w:history="1">
        <w:r w:rsidRPr="00D47E19">
          <w:rPr>
            <w:rStyle w:val="Hypertextovprepojenie"/>
            <w:sz w:val="28"/>
            <w:szCs w:val="28"/>
          </w:rPr>
          <w:t>európskom kódexe elektronickej komunikácie</w:t>
        </w:r>
      </w:hyperlink>
      <w:r w:rsidRPr="00D47E19">
        <w:rPr>
          <w:sz w:val="28"/>
          <w:szCs w:val="28"/>
        </w:rPr>
        <w:t xml:space="preserve">. </w:t>
      </w:r>
    </w:p>
    <w:p w14:paraId="1B49DBF4" w14:textId="77777777" w:rsidR="00C374E4" w:rsidRPr="00D47E19" w:rsidRDefault="00C374E4" w:rsidP="00950250">
      <w:pPr>
        <w:pStyle w:val="Odsekzoznamu"/>
        <w:shd w:val="clear" w:color="auto" w:fill="FFFFFF"/>
        <w:spacing w:after="240" w:line="276" w:lineRule="auto"/>
        <w:ind w:left="360" w:right="118"/>
        <w:rPr>
          <w:rFonts w:cs="Arial"/>
          <w:sz w:val="28"/>
          <w:szCs w:val="28"/>
          <w:lang w:eastAsia="en-GB"/>
        </w:rPr>
      </w:pPr>
    </w:p>
    <w:p w14:paraId="7B87DE94" w14:textId="1AAF7E5B" w:rsidR="00C374E4" w:rsidRPr="00D47E19" w:rsidRDefault="00C374E4" w:rsidP="00950250">
      <w:pPr>
        <w:pStyle w:val="Odsekzoznamu"/>
        <w:numPr>
          <w:ilvl w:val="0"/>
          <w:numId w:val="27"/>
        </w:numPr>
        <w:shd w:val="clear" w:color="auto" w:fill="FFFFFF"/>
        <w:spacing w:after="240" w:line="276" w:lineRule="auto"/>
        <w:ind w:right="118"/>
        <w:rPr>
          <w:rFonts w:cs="Arial"/>
          <w:sz w:val="28"/>
          <w:szCs w:val="28"/>
        </w:rPr>
      </w:pPr>
      <w:r w:rsidRPr="00D47E19">
        <w:rPr>
          <w:sz w:val="28"/>
          <w:szCs w:val="28"/>
        </w:rPr>
        <w:t>Buďte pripravení poukázať na výhody ambicióznejších ustanovení o prístupnosti výrobkov a služieb pre osoby so zdravotným postihnutím a širšiu spoločnosť.</w:t>
      </w:r>
    </w:p>
    <w:p w14:paraId="2672C3C9" w14:textId="77777777" w:rsidR="00C374E4" w:rsidRPr="00D47E19" w:rsidRDefault="00C374E4" w:rsidP="00950250">
      <w:pPr>
        <w:pStyle w:val="Odsekzoznamu"/>
        <w:spacing w:line="276" w:lineRule="auto"/>
        <w:ind w:left="360" w:right="118"/>
        <w:rPr>
          <w:rFonts w:cs="Arial"/>
          <w:sz w:val="28"/>
          <w:szCs w:val="28"/>
        </w:rPr>
      </w:pPr>
    </w:p>
    <w:p w14:paraId="1BCDBEC7" w14:textId="77777777" w:rsidR="00C374E4" w:rsidRPr="00D47E19" w:rsidRDefault="00C374E4" w:rsidP="00950250">
      <w:pPr>
        <w:pStyle w:val="Odsekzoznamu"/>
        <w:numPr>
          <w:ilvl w:val="0"/>
          <w:numId w:val="27"/>
        </w:numPr>
        <w:spacing w:line="276" w:lineRule="auto"/>
        <w:ind w:right="118"/>
        <w:rPr>
          <w:rFonts w:cs="Arial"/>
          <w:sz w:val="28"/>
          <w:szCs w:val="28"/>
        </w:rPr>
      </w:pPr>
      <w:r w:rsidRPr="00D47E19">
        <w:rPr>
          <w:sz w:val="28"/>
          <w:szCs w:val="28"/>
        </w:rPr>
        <w:t xml:space="preserve">Vyžadujte, aby sa vo vnútroštátnych právnych predpisoch stanovili potrebné podmienky, ako je prístupnosť monitorovania, podávania sťažností, postupov podávania správ a financovania, ktoré organizáciám osôb so zdravotným postihnutím umožnia účinne spolupracovať s orgánmi dohľadu nad trhom. </w:t>
      </w:r>
    </w:p>
    <w:p w14:paraId="3F1C9A15" w14:textId="77777777" w:rsidR="00C374E4" w:rsidRPr="00D47E19" w:rsidRDefault="00C374E4" w:rsidP="00950250">
      <w:pPr>
        <w:pStyle w:val="Odsekzoznamu"/>
        <w:shd w:val="clear" w:color="auto" w:fill="FFFFFF"/>
        <w:spacing w:after="240" w:line="276" w:lineRule="auto"/>
        <w:ind w:left="708" w:right="118"/>
        <w:rPr>
          <w:rFonts w:cs="Arial"/>
          <w:sz w:val="28"/>
          <w:szCs w:val="28"/>
        </w:rPr>
      </w:pPr>
    </w:p>
    <w:p w14:paraId="474FDD89" w14:textId="6152306F" w:rsidR="00C374E4" w:rsidRPr="00D47E19" w:rsidRDefault="00C374E4" w:rsidP="00950250">
      <w:pPr>
        <w:pStyle w:val="Odsekzoznamu"/>
        <w:numPr>
          <w:ilvl w:val="0"/>
          <w:numId w:val="27"/>
        </w:numPr>
        <w:shd w:val="clear" w:color="auto" w:fill="FFFFFF"/>
        <w:spacing w:after="240" w:line="276" w:lineRule="auto"/>
        <w:ind w:right="118"/>
        <w:rPr>
          <w:rFonts w:cs="Arial"/>
          <w:sz w:val="28"/>
          <w:szCs w:val="28"/>
        </w:rPr>
      </w:pPr>
      <w:r w:rsidRPr="00D47E19">
        <w:rPr>
          <w:sz w:val="28"/>
          <w:szCs w:val="28"/>
        </w:rPr>
        <w:t>Presadzujte, aby sa do vnútroštátnych právnych predpisov zahrnuli jasné ustanovenia o zabezpečení politickej a finančnej nezávislosti orgánov dohľadu nad trhom a iných príslušných orgánov, ako aj ustanovenia, ktoré sa týkajú dostatočných finančných a ľudských zdrojov a odbornej prípravy odborníkov v</w:t>
      </w:r>
      <w:r w:rsidR="008C463F" w:rsidRPr="00D47E19">
        <w:rPr>
          <w:sz w:val="28"/>
          <w:szCs w:val="28"/>
        </w:rPr>
        <w:t> </w:t>
      </w:r>
      <w:r w:rsidRPr="00D47E19">
        <w:rPr>
          <w:sz w:val="28"/>
          <w:szCs w:val="28"/>
        </w:rPr>
        <w:t>oblasti prístupnosti.</w:t>
      </w:r>
    </w:p>
    <w:p w14:paraId="5DF2BCAA" w14:textId="77777777" w:rsidR="00C374E4" w:rsidRPr="00D47E19" w:rsidRDefault="00C374E4" w:rsidP="00950250">
      <w:pPr>
        <w:pStyle w:val="Odsekzoznamu"/>
        <w:spacing w:line="276" w:lineRule="auto"/>
        <w:ind w:right="118"/>
        <w:rPr>
          <w:rFonts w:cs="Arial"/>
          <w:sz w:val="28"/>
          <w:szCs w:val="28"/>
          <w:lang w:eastAsia="en-GB"/>
        </w:rPr>
      </w:pPr>
    </w:p>
    <w:p w14:paraId="443CB52D" w14:textId="77777777" w:rsidR="00C374E4" w:rsidRPr="00D47E19" w:rsidRDefault="00C374E4" w:rsidP="00950250">
      <w:pPr>
        <w:pStyle w:val="Odsekzoznamu"/>
        <w:numPr>
          <w:ilvl w:val="0"/>
          <w:numId w:val="27"/>
        </w:numPr>
        <w:shd w:val="clear" w:color="auto" w:fill="FFFFFF"/>
        <w:spacing w:after="240" w:line="276" w:lineRule="auto"/>
        <w:ind w:right="118"/>
        <w:rPr>
          <w:rFonts w:cs="Arial"/>
          <w:sz w:val="28"/>
          <w:szCs w:val="28"/>
        </w:rPr>
      </w:pPr>
      <w:r w:rsidRPr="00D47E19">
        <w:rPr>
          <w:sz w:val="28"/>
          <w:szCs w:val="28"/>
        </w:rPr>
        <w:lastRenderedPageBreak/>
        <w:t xml:space="preserve">Kontaktujte poslancov národného parlamentu, ktorí sa zaujímajú o otázky zdravotného postihnutia a prístupnosti. Môžu vám pomôcť vyvinúť tlak na vládu, aby zabezpečila účinné vykonávanie aktu o prístupnosti. </w:t>
      </w:r>
    </w:p>
    <w:p w14:paraId="67FF5D02" w14:textId="77777777" w:rsidR="00C374E4" w:rsidRPr="00D47E19" w:rsidRDefault="00C374E4" w:rsidP="00950250">
      <w:pPr>
        <w:pStyle w:val="Odsekzoznamu"/>
        <w:shd w:val="clear" w:color="auto" w:fill="FFFFFF"/>
        <w:spacing w:after="240" w:line="276" w:lineRule="auto"/>
        <w:ind w:left="360" w:right="118"/>
        <w:rPr>
          <w:rFonts w:cs="Arial"/>
          <w:sz w:val="28"/>
          <w:szCs w:val="28"/>
          <w:lang w:eastAsia="en-GB"/>
        </w:rPr>
      </w:pPr>
    </w:p>
    <w:p w14:paraId="4A9FF183" w14:textId="77777777" w:rsidR="00C374E4" w:rsidRPr="00D47E19" w:rsidRDefault="00C374E4" w:rsidP="00950250">
      <w:pPr>
        <w:pStyle w:val="Odsekzoznamu"/>
        <w:numPr>
          <w:ilvl w:val="0"/>
          <w:numId w:val="27"/>
        </w:numPr>
        <w:shd w:val="clear" w:color="auto" w:fill="FFFFFF"/>
        <w:spacing w:after="240" w:line="276" w:lineRule="auto"/>
        <w:ind w:right="118"/>
        <w:rPr>
          <w:rFonts w:cs="Arial"/>
          <w:sz w:val="28"/>
          <w:szCs w:val="28"/>
        </w:rPr>
      </w:pPr>
      <w:r w:rsidRPr="00D47E19">
        <w:rPr>
          <w:sz w:val="28"/>
          <w:szCs w:val="28"/>
        </w:rPr>
        <w:t xml:space="preserve">Obráťte sa na svojich poslancov Európskeho parlamentu, o ktorých si myslíte, že vám môžu pomôcť. </w:t>
      </w:r>
      <w:hyperlink r:id="rId24" w:history="1">
        <w:r w:rsidRPr="00D47E19">
          <w:rPr>
            <w:rStyle w:val="Hypertextovprepojenie"/>
            <w:sz w:val="28"/>
            <w:szCs w:val="28"/>
          </w:rPr>
          <w:t>Nájdite si ich kontaktné údaje</w:t>
        </w:r>
      </w:hyperlink>
      <w:r w:rsidRPr="00D47E19">
        <w:rPr>
          <w:sz w:val="28"/>
          <w:szCs w:val="28"/>
        </w:rPr>
        <w:t>.</w:t>
      </w:r>
    </w:p>
    <w:p w14:paraId="75011BFB" w14:textId="77777777" w:rsidR="00C374E4" w:rsidRPr="00D47E19" w:rsidRDefault="00C374E4" w:rsidP="00950250">
      <w:pPr>
        <w:pStyle w:val="Odsekzoznamu"/>
        <w:spacing w:line="276" w:lineRule="auto"/>
        <w:ind w:right="118"/>
        <w:rPr>
          <w:rFonts w:cs="Arial"/>
          <w:sz w:val="28"/>
          <w:szCs w:val="28"/>
          <w:lang w:eastAsia="en-GB"/>
        </w:rPr>
      </w:pPr>
    </w:p>
    <w:p w14:paraId="469B73E1" w14:textId="3CD8310B" w:rsidR="00C374E4" w:rsidRPr="00D47E19" w:rsidRDefault="00C374E4" w:rsidP="00950250">
      <w:pPr>
        <w:pStyle w:val="Odsekzoznamu"/>
        <w:numPr>
          <w:ilvl w:val="0"/>
          <w:numId w:val="27"/>
        </w:numPr>
        <w:shd w:val="clear" w:color="auto" w:fill="FFFFFF"/>
        <w:spacing w:after="240" w:line="276" w:lineRule="auto"/>
        <w:ind w:right="118"/>
        <w:rPr>
          <w:rFonts w:cs="Arial"/>
          <w:sz w:val="28"/>
          <w:szCs w:val="28"/>
        </w:rPr>
      </w:pPr>
      <w:r w:rsidRPr="00D47E19">
        <w:rPr>
          <w:sz w:val="28"/>
          <w:szCs w:val="28"/>
        </w:rPr>
        <w:t>Kontaktujte svoj vnútroštátny</w:t>
      </w:r>
      <w:r w:rsidRPr="00D47E19">
        <w:t xml:space="preserve"> </w:t>
      </w:r>
      <w:hyperlink r:id="rId25" w:history="1">
        <w:r w:rsidRPr="00D47E19">
          <w:rPr>
            <w:rStyle w:val="Hypertextovprepojenie"/>
            <w:sz w:val="28"/>
            <w:szCs w:val="28"/>
          </w:rPr>
          <w:t xml:space="preserve">subjekt pre rovnaké </w:t>
        </w:r>
        <w:r w:rsidR="008C463F" w:rsidRPr="00D47E19">
          <w:rPr>
            <w:rStyle w:val="Hypertextovprepojenie"/>
            <w:sz w:val="28"/>
            <w:szCs w:val="28"/>
          </w:rPr>
          <w:t>zaobchádzanie</w:t>
        </w:r>
      </w:hyperlink>
      <w:r w:rsidRPr="00D47E19">
        <w:rPr>
          <w:sz w:val="28"/>
          <w:szCs w:val="28"/>
        </w:rPr>
        <w:t xml:space="preserve">. Mnohé subjekty pre rovnaké zaobchádzanie majú mandát chrániť osoby so zdravotným postihnutím pred diskrimináciou a presadzovať rovnaké zaobchádzanie, pokiaľ ide prístup k tovarom a službám. Ako verejné orgány vám môžu poskytnúť právne poradenstvo a môžu vás spojiť s príslušnými vládnymi úradmi. </w:t>
      </w:r>
    </w:p>
    <w:p w14:paraId="54B956C7" w14:textId="77777777" w:rsidR="00C374E4" w:rsidRPr="00D47E19" w:rsidRDefault="00C374E4" w:rsidP="00950250">
      <w:pPr>
        <w:pStyle w:val="Odsekzoznamu"/>
        <w:spacing w:line="276" w:lineRule="auto"/>
        <w:ind w:right="118"/>
        <w:rPr>
          <w:rFonts w:cs="Arial"/>
          <w:sz w:val="28"/>
          <w:szCs w:val="28"/>
          <w:lang w:eastAsia="en-GB"/>
        </w:rPr>
      </w:pPr>
    </w:p>
    <w:p w14:paraId="6542FA8A" w14:textId="5993A67F" w:rsidR="00C374E4" w:rsidRPr="00D47E19" w:rsidRDefault="00C374E4" w:rsidP="00950250">
      <w:pPr>
        <w:pStyle w:val="Odsekzoznamu"/>
        <w:numPr>
          <w:ilvl w:val="0"/>
          <w:numId w:val="27"/>
        </w:numPr>
        <w:shd w:val="clear" w:color="auto" w:fill="FFFFFF"/>
        <w:spacing w:after="240" w:line="276" w:lineRule="auto"/>
        <w:ind w:right="118"/>
        <w:rPr>
          <w:rFonts w:cs="Arial"/>
          <w:sz w:val="28"/>
          <w:szCs w:val="28"/>
        </w:rPr>
      </w:pPr>
      <w:r w:rsidRPr="00D47E19">
        <w:rPr>
          <w:sz w:val="28"/>
          <w:szCs w:val="28"/>
        </w:rPr>
        <w:t>Kontaktujte</w:t>
      </w:r>
      <w:r w:rsidRPr="00D47E19">
        <w:t xml:space="preserve"> </w:t>
      </w:r>
      <w:hyperlink r:id="rId26" w:history="1">
        <w:r w:rsidRPr="00D47E19">
          <w:rPr>
            <w:rStyle w:val="Hypertextovprepojenie"/>
            <w:sz w:val="28"/>
            <w:szCs w:val="28"/>
          </w:rPr>
          <w:t>národné inštitúcie pre ľudské práva (NHRI)</w:t>
        </w:r>
      </w:hyperlink>
      <w:r w:rsidRPr="00D47E19">
        <w:rPr>
          <w:sz w:val="28"/>
          <w:szCs w:val="28"/>
        </w:rPr>
        <w:t>, verejn</w:t>
      </w:r>
      <w:r w:rsidR="008C463F" w:rsidRPr="00D47E19">
        <w:rPr>
          <w:sz w:val="28"/>
          <w:szCs w:val="28"/>
        </w:rPr>
        <w:t>é</w:t>
      </w:r>
      <w:r w:rsidRPr="00D47E19">
        <w:rPr>
          <w:sz w:val="28"/>
          <w:szCs w:val="28"/>
        </w:rPr>
        <w:t xml:space="preserve"> subjekt</w:t>
      </w:r>
      <w:r w:rsidR="008C463F" w:rsidRPr="00D47E19">
        <w:rPr>
          <w:sz w:val="28"/>
          <w:szCs w:val="28"/>
        </w:rPr>
        <w:t>y</w:t>
      </w:r>
      <w:r w:rsidRPr="00D47E19">
        <w:rPr>
          <w:sz w:val="28"/>
          <w:szCs w:val="28"/>
        </w:rPr>
        <w:t>, ktorých úlohou je chrániť a presadzovať ľudské práva na národnej úrovni. Venujú sa celej škále ľudských práv vrátane práv osôb so zdravotným postihnutím a ľudských práv v podnikaní.</w:t>
      </w:r>
    </w:p>
    <w:p w14:paraId="55926FB3" w14:textId="77777777" w:rsidR="00C374E4" w:rsidRPr="00D47E19" w:rsidRDefault="00C374E4" w:rsidP="00950250">
      <w:pPr>
        <w:pStyle w:val="Nadpis3"/>
        <w:spacing w:line="276" w:lineRule="auto"/>
        <w:ind w:right="118"/>
        <w:rPr>
          <w:rFonts w:cs="Arial"/>
          <w:color w:val="auto"/>
          <w:szCs w:val="28"/>
        </w:rPr>
      </w:pPr>
      <w:bookmarkStart w:id="18" w:name="_National_regulatory_authorities"/>
      <w:bookmarkStart w:id="19" w:name="_Toc121660865"/>
      <w:bookmarkEnd w:id="18"/>
      <w:r w:rsidRPr="00D47E19">
        <w:rPr>
          <w:color w:val="auto"/>
          <w:szCs w:val="28"/>
        </w:rPr>
        <w:t>Orgány dohľadu nad trhom</w:t>
      </w:r>
      <w:bookmarkEnd w:id="19"/>
      <w:r w:rsidRPr="00D47E19">
        <w:rPr>
          <w:color w:val="auto"/>
          <w:szCs w:val="28"/>
        </w:rPr>
        <w:t xml:space="preserve"> </w:t>
      </w:r>
    </w:p>
    <w:p w14:paraId="6DD4119F" w14:textId="1067317A" w:rsidR="00C374E4" w:rsidRPr="00D47E19" w:rsidRDefault="00C374E4" w:rsidP="00950250">
      <w:pPr>
        <w:shd w:val="clear" w:color="auto" w:fill="FFFFFF"/>
        <w:spacing w:after="240" w:line="276" w:lineRule="auto"/>
        <w:ind w:right="118"/>
        <w:rPr>
          <w:rFonts w:cs="Arial"/>
          <w:szCs w:val="28"/>
        </w:rPr>
      </w:pPr>
      <w:r w:rsidRPr="00D47E19">
        <w:t>Orgány dohľadu nad trhom (</w:t>
      </w:r>
      <w:hyperlink w:anchor="_Conformity_of_products" w:history="1">
        <w:r w:rsidRPr="00D47E19">
          <w:rPr>
            <w:rStyle w:val="Hypertextovprepojenie"/>
          </w:rPr>
          <w:t>pozri časť 2.</w:t>
        </w:r>
      </w:hyperlink>
      <w:r w:rsidRPr="00D47E19">
        <w:rPr>
          <w:rStyle w:val="Hypertextovprepojenie"/>
          <w:szCs w:val="28"/>
        </w:rPr>
        <w:t>7</w:t>
      </w:r>
      <w:r w:rsidRPr="00D47E19">
        <w:t>) budú mať kľúčovú úlohu pri zabezpečení toho, aby:</w:t>
      </w:r>
    </w:p>
    <w:p w14:paraId="7BB4FAAB" w14:textId="4459EBD4" w:rsidR="00C374E4" w:rsidRPr="00D47E19" w:rsidRDefault="00C374E4" w:rsidP="00950250">
      <w:pPr>
        <w:pStyle w:val="Odsekzoznamu"/>
        <w:numPr>
          <w:ilvl w:val="0"/>
          <w:numId w:val="22"/>
        </w:numPr>
        <w:shd w:val="clear" w:color="auto" w:fill="FFFFFF"/>
        <w:spacing w:after="240" w:line="276" w:lineRule="auto"/>
        <w:ind w:right="118"/>
        <w:rPr>
          <w:rFonts w:cs="Arial"/>
          <w:sz w:val="28"/>
          <w:szCs w:val="28"/>
        </w:rPr>
      </w:pPr>
      <w:r w:rsidRPr="00D47E19">
        <w:rPr>
          <w:sz w:val="28"/>
          <w:szCs w:val="28"/>
        </w:rPr>
        <w:t>služby a výrobky, na ktoré sa vzťahuje akt o prístupnosti, spĺňali pri uvedení na trh EÚ požiadavky na prístupnosť</w:t>
      </w:r>
      <w:r w:rsidR="002A27D9" w:rsidRPr="00D47E19">
        <w:rPr>
          <w:sz w:val="28"/>
          <w:szCs w:val="28"/>
        </w:rPr>
        <w:t>,</w:t>
      </w:r>
    </w:p>
    <w:p w14:paraId="69016057" w14:textId="490D2390" w:rsidR="00C374E4" w:rsidRPr="00D47E19" w:rsidRDefault="002A27D9" w:rsidP="00950250">
      <w:pPr>
        <w:pStyle w:val="Odsekzoznamu"/>
        <w:numPr>
          <w:ilvl w:val="0"/>
          <w:numId w:val="22"/>
        </w:numPr>
        <w:shd w:val="clear" w:color="auto" w:fill="FFFFFF"/>
        <w:spacing w:after="240" w:line="276" w:lineRule="auto"/>
        <w:ind w:right="118"/>
        <w:rPr>
          <w:rFonts w:cs="Arial"/>
          <w:sz w:val="28"/>
          <w:szCs w:val="28"/>
        </w:rPr>
      </w:pPr>
      <w:r w:rsidRPr="00D47E19">
        <w:rPr>
          <w:sz w:val="28"/>
          <w:szCs w:val="28"/>
        </w:rPr>
        <w:t>h</w:t>
      </w:r>
      <w:r w:rsidR="00C374E4" w:rsidRPr="00D47E19">
        <w:rPr>
          <w:sz w:val="28"/>
          <w:szCs w:val="28"/>
        </w:rPr>
        <w:t>ospodárske subjekty poskytli primeraný dôkaz</w:t>
      </w:r>
      <w:r w:rsidRPr="00D47E19">
        <w:rPr>
          <w:sz w:val="28"/>
          <w:szCs w:val="28"/>
        </w:rPr>
        <w:t xml:space="preserve"> pre svoje tvrdenia</w:t>
      </w:r>
      <w:r w:rsidR="00C374E4" w:rsidRPr="00D47E19">
        <w:rPr>
          <w:sz w:val="28"/>
          <w:szCs w:val="28"/>
        </w:rPr>
        <w:t>, že splnenie požiadaviek aktu o prístupnosti by viedlo k zásadným zmenám ich služieb a výrobkov alebo by ich neprimerane zaťažilo (</w:t>
      </w:r>
      <w:hyperlink w:anchor="_Fundamental_alteration_and_1" w:history="1">
        <w:r w:rsidR="00C374E4" w:rsidRPr="00D47E19">
          <w:rPr>
            <w:rStyle w:val="Hypertextovprepojenie"/>
            <w:sz w:val="28"/>
            <w:szCs w:val="28"/>
          </w:rPr>
          <w:t>pozri časť 2.6</w:t>
        </w:r>
      </w:hyperlink>
      <w:r w:rsidR="00C374E4" w:rsidRPr="00D47E19">
        <w:rPr>
          <w:sz w:val="28"/>
          <w:szCs w:val="28"/>
        </w:rPr>
        <w:t>).</w:t>
      </w:r>
    </w:p>
    <w:p w14:paraId="74D9CAEF" w14:textId="77777777" w:rsidR="00C374E4" w:rsidRPr="00D47E19" w:rsidRDefault="00C374E4" w:rsidP="00950250">
      <w:pPr>
        <w:pStyle w:val="Odsekzoznamu"/>
        <w:shd w:val="clear" w:color="auto" w:fill="FFFFFF"/>
        <w:spacing w:after="240" w:line="276" w:lineRule="auto"/>
        <w:ind w:right="118"/>
        <w:rPr>
          <w:rFonts w:cs="Arial"/>
          <w:sz w:val="28"/>
          <w:szCs w:val="28"/>
          <w:lang w:eastAsia="en-GB"/>
        </w:rPr>
      </w:pPr>
    </w:p>
    <w:p w14:paraId="624B3127" w14:textId="77777777" w:rsidR="00C374E4" w:rsidRPr="00D47E19" w:rsidRDefault="00C374E4" w:rsidP="00950250">
      <w:pPr>
        <w:pStyle w:val="Odsekzoznamu"/>
        <w:shd w:val="clear" w:color="auto" w:fill="FFFFFF"/>
        <w:spacing w:after="240" w:line="276" w:lineRule="auto"/>
        <w:ind w:left="0" w:right="118"/>
        <w:rPr>
          <w:rFonts w:cs="Arial"/>
          <w:sz w:val="28"/>
          <w:szCs w:val="28"/>
        </w:rPr>
      </w:pPr>
      <w:r w:rsidRPr="00D47E19">
        <w:rPr>
          <w:sz w:val="28"/>
          <w:szCs w:val="28"/>
        </w:rPr>
        <w:t xml:space="preserve">Orgány musia pri plnení svojich povinností úzko spolupracovať s organizáciami osôb so zdravotným postihnutím. </w:t>
      </w:r>
    </w:p>
    <w:p w14:paraId="79A98898" w14:textId="77777777" w:rsidR="00C374E4" w:rsidRPr="00D47E19" w:rsidRDefault="00C374E4" w:rsidP="00950250">
      <w:pPr>
        <w:spacing w:line="276" w:lineRule="auto"/>
        <w:ind w:right="118"/>
        <w:rPr>
          <w:rFonts w:cs="Arial"/>
          <w:color w:val="C00000"/>
          <w:szCs w:val="28"/>
        </w:rPr>
      </w:pPr>
      <w:r w:rsidRPr="00D47E19">
        <w:rPr>
          <w:color w:val="C00000"/>
          <w:szCs w:val="28"/>
        </w:rPr>
        <w:t>Odporúčanie pre organizácie osôb so zdravotným postihnutím</w:t>
      </w:r>
    </w:p>
    <w:p w14:paraId="77EA30D7" w14:textId="5C279913" w:rsidR="00C374E4" w:rsidRPr="00D47E19" w:rsidRDefault="00C374E4" w:rsidP="00950250">
      <w:pPr>
        <w:pStyle w:val="Odsekzoznamu"/>
        <w:numPr>
          <w:ilvl w:val="0"/>
          <w:numId w:val="1"/>
        </w:numPr>
        <w:shd w:val="clear" w:color="auto" w:fill="FFFFFF"/>
        <w:spacing w:after="240" w:line="276" w:lineRule="auto"/>
        <w:ind w:left="284" w:right="118" w:hanging="284"/>
        <w:rPr>
          <w:rFonts w:cs="Arial"/>
          <w:sz w:val="28"/>
          <w:szCs w:val="28"/>
        </w:rPr>
      </w:pPr>
      <w:r w:rsidRPr="00D47E19">
        <w:rPr>
          <w:sz w:val="28"/>
          <w:szCs w:val="28"/>
        </w:rPr>
        <w:t>Identifikujte určený orgán dohľadu nad trhom vo vašej krajine a kontaktujte ho. V</w:t>
      </w:r>
      <w:r w:rsidR="002A27D9" w:rsidRPr="00D47E19">
        <w:rPr>
          <w:sz w:val="28"/>
          <w:szCs w:val="28"/>
        </w:rPr>
        <w:t> </w:t>
      </w:r>
      <w:r w:rsidRPr="00D47E19">
        <w:rPr>
          <w:sz w:val="28"/>
          <w:szCs w:val="28"/>
        </w:rPr>
        <w:t xml:space="preserve">akte o prístupnosti sa uvádza, že by s vami mal spolupracovať pri </w:t>
      </w:r>
      <w:r w:rsidR="009615CE" w:rsidRPr="00D47E19">
        <w:rPr>
          <w:sz w:val="28"/>
          <w:szCs w:val="28"/>
        </w:rPr>
        <w:t>vykonávaní aktu</w:t>
      </w:r>
      <w:r w:rsidRPr="00D47E19">
        <w:rPr>
          <w:sz w:val="28"/>
          <w:szCs w:val="28"/>
        </w:rPr>
        <w:t xml:space="preserve">, preto sa snažte nadviazať s </w:t>
      </w:r>
      <w:r w:rsidR="009615CE" w:rsidRPr="00D47E19">
        <w:rPr>
          <w:sz w:val="28"/>
          <w:szCs w:val="28"/>
        </w:rPr>
        <w:t>ním</w:t>
      </w:r>
      <w:r w:rsidRPr="00D47E19">
        <w:rPr>
          <w:sz w:val="28"/>
          <w:szCs w:val="28"/>
        </w:rPr>
        <w:t xml:space="preserve"> pevný vzťah.</w:t>
      </w:r>
    </w:p>
    <w:p w14:paraId="6E60B199" w14:textId="77777777" w:rsidR="00C374E4" w:rsidRPr="00D47E19" w:rsidRDefault="00C374E4" w:rsidP="00950250">
      <w:pPr>
        <w:pStyle w:val="Nadpis3"/>
        <w:spacing w:line="276" w:lineRule="auto"/>
        <w:ind w:right="118"/>
        <w:rPr>
          <w:rFonts w:cs="Arial"/>
          <w:color w:val="auto"/>
          <w:szCs w:val="28"/>
        </w:rPr>
      </w:pPr>
      <w:bookmarkStart w:id="20" w:name="_Toc121660866"/>
      <w:r w:rsidRPr="00D47E19">
        <w:rPr>
          <w:color w:val="auto"/>
          <w:szCs w:val="28"/>
        </w:rPr>
        <w:lastRenderedPageBreak/>
        <w:t>Organizácie osôb so zdravotným postihnutím a iné organizácie občianskej spoločnosti</w:t>
      </w:r>
      <w:bookmarkEnd w:id="20"/>
    </w:p>
    <w:p w14:paraId="0E8A206A" w14:textId="7DEAFF32" w:rsidR="00C374E4" w:rsidRPr="00D47E19" w:rsidRDefault="00C374E4" w:rsidP="00950250">
      <w:pPr>
        <w:shd w:val="clear" w:color="auto" w:fill="FFFFFF"/>
        <w:spacing w:after="240" w:line="276" w:lineRule="auto"/>
        <w:ind w:right="118"/>
        <w:rPr>
          <w:rFonts w:cs="Arial"/>
          <w:szCs w:val="28"/>
        </w:rPr>
      </w:pPr>
      <w:r w:rsidRPr="00D47E19">
        <w:t>Organizácie osôb so zdravotným postihnutím sa v akte uvádzajú ako kľúčové zainteresované strany. Sú dôležitými partnermi orgánov dohľadu nad trhom pri vykonávaní trhového dohľadu nad výrobkami a kontrole súladu služieb s</w:t>
      </w:r>
      <w:r w:rsidR="009615CE" w:rsidRPr="00D47E19">
        <w:t> </w:t>
      </w:r>
      <w:r w:rsidRPr="00D47E19">
        <w:t xml:space="preserve">požiadavkami aktu o prístupnosti. Tieto organizácie môžu takisto podávať podnety na súd alebo </w:t>
      </w:r>
      <w:r w:rsidR="009615CE" w:rsidRPr="00D47E19">
        <w:t xml:space="preserve">na </w:t>
      </w:r>
      <w:r w:rsidRPr="00D47E19">
        <w:t xml:space="preserve">príslušný správny orgán s cieľom vymáhať povinnosti podľa aktu [čl.29 ods. 2 písm. b)]. </w:t>
      </w:r>
    </w:p>
    <w:p w14:paraId="640A304A" w14:textId="77777777" w:rsidR="00C374E4" w:rsidRPr="00D47E19" w:rsidRDefault="00C374E4" w:rsidP="00950250">
      <w:pPr>
        <w:shd w:val="clear" w:color="auto" w:fill="FFFFFF"/>
        <w:spacing w:after="240" w:line="276" w:lineRule="auto"/>
        <w:ind w:right="118"/>
        <w:rPr>
          <w:rFonts w:cs="Arial"/>
          <w:szCs w:val="28"/>
        </w:rPr>
      </w:pPr>
      <w:r w:rsidRPr="00D47E19">
        <w:t xml:space="preserve">Organizácie osôb so zdravotným postihnutím sa budú podieľať na vytváraní harmonizovaných noriem a technických špecifikácií na splnenie požiadaviek na prístupnosť. Takisto budú súčasťou pracovnej skupiny zriadenej Európskou komisiou na uľahčenie vykonávania a monitorovanie vykonávania aktu (čl. 28) a budú prispievať k správam Komisie (čl. 33 ods. 4). </w:t>
      </w:r>
    </w:p>
    <w:p w14:paraId="75EB600B" w14:textId="18A14959" w:rsidR="00C374E4" w:rsidRPr="00D47E19" w:rsidRDefault="00C374E4" w:rsidP="00950250">
      <w:pPr>
        <w:spacing w:line="276" w:lineRule="auto"/>
        <w:ind w:right="118"/>
        <w:rPr>
          <w:rFonts w:cs="Arial"/>
          <w:color w:val="C00000"/>
          <w:szCs w:val="28"/>
        </w:rPr>
      </w:pPr>
      <w:r w:rsidRPr="00D47E19">
        <w:rPr>
          <w:color w:val="C00000"/>
          <w:szCs w:val="28"/>
        </w:rPr>
        <w:t>Odporúčani</w:t>
      </w:r>
      <w:r w:rsidR="009615CE" w:rsidRPr="00D47E19">
        <w:rPr>
          <w:color w:val="C00000"/>
          <w:szCs w:val="28"/>
        </w:rPr>
        <w:t>a</w:t>
      </w:r>
      <w:r w:rsidRPr="00D47E19">
        <w:rPr>
          <w:color w:val="C00000"/>
          <w:szCs w:val="28"/>
        </w:rPr>
        <w:t xml:space="preserve"> pre organizácie osôb so zdravotným postihnutím</w:t>
      </w:r>
    </w:p>
    <w:p w14:paraId="61D08C0B" w14:textId="77777777" w:rsidR="00C374E4" w:rsidRPr="00D47E19" w:rsidRDefault="00C374E4" w:rsidP="00950250">
      <w:pPr>
        <w:pStyle w:val="Odsekzoznamu"/>
        <w:numPr>
          <w:ilvl w:val="0"/>
          <w:numId w:val="1"/>
        </w:numPr>
        <w:shd w:val="clear" w:color="auto" w:fill="FFFFFF"/>
        <w:spacing w:after="240" w:line="276" w:lineRule="auto"/>
        <w:ind w:right="118"/>
        <w:rPr>
          <w:rFonts w:cs="Arial"/>
          <w:sz w:val="28"/>
          <w:szCs w:val="28"/>
        </w:rPr>
      </w:pPr>
      <w:r w:rsidRPr="00D47E19">
        <w:rPr>
          <w:sz w:val="28"/>
          <w:szCs w:val="28"/>
        </w:rPr>
        <w:t xml:space="preserve">Spojte sa s ďalšími skupinami s podobnými záujmami, vrátane tých, ktoré zastupujú osoby s rôznym zdravotným postihnutím, a s organizáciami starších ľudí, aby ste zistili, či môžete v súvislosti s aktom o prístupnosti spolupracovať. </w:t>
      </w:r>
    </w:p>
    <w:p w14:paraId="18995A30" w14:textId="77777777" w:rsidR="00C374E4" w:rsidRPr="00D47E19" w:rsidRDefault="00C374E4" w:rsidP="00950250">
      <w:pPr>
        <w:pStyle w:val="Odsekzoznamu"/>
        <w:spacing w:line="276" w:lineRule="auto"/>
        <w:ind w:right="118"/>
        <w:rPr>
          <w:rFonts w:cs="Arial"/>
          <w:sz w:val="28"/>
          <w:szCs w:val="28"/>
          <w:lang w:eastAsia="en-GB"/>
        </w:rPr>
      </w:pPr>
    </w:p>
    <w:p w14:paraId="4E25B542" w14:textId="77777777" w:rsidR="00C374E4" w:rsidRPr="00D47E19" w:rsidRDefault="00C374E4" w:rsidP="00950250">
      <w:pPr>
        <w:shd w:val="clear" w:color="auto" w:fill="FFFFFF"/>
        <w:spacing w:after="240" w:line="276" w:lineRule="auto"/>
        <w:ind w:left="360" w:right="118"/>
        <w:rPr>
          <w:rFonts w:cs="Arial"/>
          <w:szCs w:val="28"/>
        </w:rPr>
      </w:pPr>
      <w:r w:rsidRPr="00D47E19">
        <w:rPr>
          <w:szCs w:val="28"/>
          <w:u w:val="single"/>
        </w:rPr>
        <w:t>Dialóg s vnútroštátnymi orgánmi bude efektívnejší, ak budete súčasťou veľkej koalície</w:t>
      </w:r>
      <w:r w:rsidRPr="00D47E19">
        <w:t>, ktorá sa pred stretnutím s predstaviteľmi vlády dohodne na spoločnej stratégii.</w:t>
      </w:r>
    </w:p>
    <w:p w14:paraId="17A78C4E" w14:textId="33807D96" w:rsidR="00C374E4" w:rsidRPr="00D47E19" w:rsidRDefault="00C374E4" w:rsidP="00950250">
      <w:pPr>
        <w:pStyle w:val="Odsekzoznamu"/>
        <w:numPr>
          <w:ilvl w:val="0"/>
          <w:numId w:val="1"/>
        </w:numPr>
        <w:shd w:val="clear" w:color="auto" w:fill="FFFFFF"/>
        <w:spacing w:after="240" w:line="276" w:lineRule="auto"/>
        <w:ind w:right="118"/>
        <w:rPr>
          <w:rFonts w:cs="Arial"/>
          <w:sz w:val="28"/>
          <w:szCs w:val="28"/>
        </w:rPr>
      </w:pPr>
      <w:r w:rsidRPr="00D47E19">
        <w:rPr>
          <w:sz w:val="28"/>
          <w:szCs w:val="28"/>
        </w:rPr>
        <w:t>Spolupracujte so spotrebiteľskými organizáciami na vnútroštátnej úrovni, napríklad čle</w:t>
      </w:r>
      <w:r w:rsidR="009615CE" w:rsidRPr="00D47E19">
        <w:rPr>
          <w:sz w:val="28"/>
          <w:szCs w:val="28"/>
        </w:rPr>
        <w:t>nmi</w:t>
      </w:r>
      <w:r w:rsidRPr="00D47E19">
        <w:t xml:space="preserve"> </w:t>
      </w:r>
      <w:hyperlink r:id="rId27" w:history="1">
        <w:r w:rsidRPr="00D47E19">
          <w:rPr>
            <w:rStyle w:val="Hypertextovprepojenie"/>
            <w:sz w:val="28"/>
            <w:szCs w:val="28"/>
          </w:rPr>
          <w:t>Európskej organizácie spotrebiteľov</w:t>
        </w:r>
      </w:hyperlink>
      <w:r w:rsidRPr="00D47E19">
        <w:rPr>
          <w:sz w:val="28"/>
          <w:szCs w:val="28"/>
        </w:rPr>
        <w:t>, s cieľom oboznámiť ich s</w:t>
      </w:r>
      <w:r w:rsidR="009615CE" w:rsidRPr="00D47E19">
        <w:rPr>
          <w:sz w:val="28"/>
          <w:szCs w:val="28"/>
        </w:rPr>
        <w:t> </w:t>
      </w:r>
      <w:r w:rsidRPr="00D47E19">
        <w:rPr>
          <w:sz w:val="28"/>
          <w:szCs w:val="28"/>
        </w:rPr>
        <w:t xml:space="preserve">konkrétnymi požiadavkami aktu o prístupnosti tak, aby vedeli lepšie integrovať záujmy spotrebiteľov so zdravotným postihnutím do svojej vlastnej činnosti zameranej na zastupovanie záujmov spotrebiteľov. </w:t>
      </w:r>
    </w:p>
    <w:p w14:paraId="11BE5252" w14:textId="77777777" w:rsidR="00C374E4" w:rsidRPr="00D47E19" w:rsidRDefault="00C374E4" w:rsidP="00950250">
      <w:pPr>
        <w:pStyle w:val="Odsekzoznamu"/>
        <w:shd w:val="clear" w:color="auto" w:fill="FFFFFF"/>
        <w:spacing w:after="240" w:line="276" w:lineRule="auto"/>
        <w:ind w:left="360" w:right="118"/>
        <w:rPr>
          <w:rFonts w:cs="Arial"/>
          <w:sz w:val="28"/>
          <w:szCs w:val="28"/>
          <w:lang w:eastAsia="en-GB"/>
        </w:rPr>
      </w:pPr>
    </w:p>
    <w:p w14:paraId="4D68E04A" w14:textId="43338754" w:rsidR="00C374E4" w:rsidRPr="00D47E19" w:rsidRDefault="00C374E4" w:rsidP="00950250">
      <w:pPr>
        <w:pStyle w:val="Odsekzoznamu"/>
        <w:shd w:val="clear" w:color="auto" w:fill="FFFFFF"/>
        <w:spacing w:after="240" w:line="276" w:lineRule="auto"/>
        <w:ind w:left="360" w:right="118"/>
        <w:rPr>
          <w:rFonts w:cs="Arial"/>
          <w:sz w:val="28"/>
          <w:szCs w:val="28"/>
        </w:rPr>
      </w:pPr>
      <w:r w:rsidRPr="00D47E19">
        <w:rPr>
          <w:sz w:val="28"/>
          <w:szCs w:val="28"/>
        </w:rPr>
        <w:t>Tieto organizácie majú zvyčajne existujúce prepojenia s trhovými regulačnými orgánmi a príslušnými ministerstvami. Z dlhodobého hľadiska by to mohlo pomôcť aj pri inej práci zameranej na zastupovanie záujmov, a to aj v</w:t>
      </w:r>
      <w:r w:rsidR="009615CE" w:rsidRPr="00D47E19">
        <w:rPr>
          <w:sz w:val="28"/>
          <w:szCs w:val="28"/>
        </w:rPr>
        <w:t> </w:t>
      </w:r>
      <w:r w:rsidRPr="00D47E19">
        <w:rPr>
          <w:sz w:val="28"/>
          <w:szCs w:val="28"/>
        </w:rPr>
        <w:t>oblastiach, na ktoré sa akt nevzťahuje.</w:t>
      </w:r>
    </w:p>
    <w:p w14:paraId="4B71622E" w14:textId="77777777" w:rsidR="00C374E4" w:rsidRPr="00D47E19" w:rsidRDefault="00C374E4" w:rsidP="00950250">
      <w:pPr>
        <w:pStyle w:val="Odsekzoznamu"/>
        <w:shd w:val="clear" w:color="auto" w:fill="FFFFFF"/>
        <w:spacing w:after="240" w:line="276" w:lineRule="auto"/>
        <w:ind w:left="360" w:right="118"/>
        <w:rPr>
          <w:rFonts w:cs="Arial"/>
          <w:sz w:val="28"/>
          <w:szCs w:val="28"/>
        </w:rPr>
      </w:pPr>
    </w:p>
    <w:p w14:paraId="57D05CBF" w14:textId="2CC93536" w:rsidR="00C374E4" w:rsidRPr="00D47E19" w:rsidRDefault="00C374E4" w:rsidP="00950250">
      <w:pPr>
        <w:pStyle w:val="Odsekzoznamu"/>
        <w:numPr>
          <w:ilvl w:val="0"/>
          <w:numId w:val="1"/>
        </w:numPr>
        <w:shd w:val="clear" w:color="auto" w:fill="FFFFFF"/>
        <w:spacing w:after="240" w:line="276" w:lineRule="auto"/>
        <w:ind w:right="118"/>
        <w:rPr>
          <w:rFonts w:cs="Arial"/>
          <w:sz w:val="28"/>
          <w:szCs w:val="28"/>
        </w:rPr>
      </w:pPr>
      <w:r w:rsidRPr="00D47E19">
        <w:rPr>
          <w:sz w:val="28"/>
          <w:szCs w:val="28"/>
        </w:rPr>
        <w:t xml:space="preserve">V kontakte s ministerstvami, orgánmi dohľadu nad trhom alebo hospodárskymi orgánom priebežne komunikujte s odbornými pracovníkmi a osobami </w:t>
      </w:r>
      <w:r w:rsidRPr="00D47E19">
        <w:rPr>
          <w:sz w:val="28"/>
          <w:szCs w:val="28"/>
        </w:rPr>
        <w:lastRenderedPageBreak/>
        <w:t>s</w:t>
      </w:r>
      <w:r w:rsidR="009615CE" w:rsidRPr="00D47E19">
        <w:rPr>
          <w:sz w:val="28"/>
          <w:szCs w:val="28"/>
        </w:rPr>
        <w:t> </w:t>
      </w:r>
      <w:r w:rsidRPr="00D47E19">
        <w:rPr>
          <w:sz w:val="28"/>
          <w:szCs w:val="28"/>
        </w:rPr>
        <w:t>rozhodovacou právomocou na manažérskej úrovni. Politici a vyšší manažment môžu technickým špecialistom zabezpečiť podporu a</w:t>
      </w:r>
      <w:r w:rsidR="009615CE" w:rsidRPr="00D47E19">
        <w:rPr>
          <w:sz w:val="28"/>
          <w:szCs w:val="28"/>
        </w:rPr>
        <w:t> </w:t>
      </w:r>
      <w:r w:rsidRPr="00D47E19">
        <w:rPr>
          <w:sz w:val="28"/>
          <w:szCs w:val="28"/>
        </w:rPr>
        <w:t>zdroje</w:t>
      </w:r>
      <w:r w:rsidR="009615CE" w:rsidRPr="00D47E19">
        <w:rPr>
          <w:sz w:val="28"/>
          <w:szCs w:val="28"/>
        </w:rPr>
        <w:t xml:space="preserve"> na to</w:t>
      </w:r>
      <w:r w:rsidRPr="00D47E19">
        <w:rPr>
          <w:sz w:val="28"/>
          <w:szCs w:val="28"/>
        </w:rPr>
        <w:t xml:space="preserve">, aby mohli efektívne plniť svoje úlohy. </w:t>
      </w:r>
    </w:p>
    <w:p w14:paraId="6F82E3A6" w14:textId="77777777" w:rsidR="00C374E4" w:rsidRPr="00D47E19" w:rsidRDefault="00C374E4" w:rsidP="00950250">
      <w:pPr>
        <w:pStyle w:val="Nadpis3"/>
        <w:spacing w:line="276" w:lineRule="auto"/>
        <w:ind w:right="118"/>
        <w:rPr>
          <w:rFonts w:cs="Arial"/>
          <w:color w:val="auto"/>
          <w:szCs w:val="28"/>
        </w:rPr>
      </w:pPr>
      <w:bookmarkStart w:id="21" w:name="_Toc121660867"/>
      <w:r w:rsidRPr="00D47E19">
        <w:rPr>
          <w:color w:val="auto"/>
          <w:szCs w:val="28"/>
        </w:rPr>
        <w:t>Hospodárske subjekty</w:t>
      </w:r>
      <w:bookmarkEnd w:id="21"/>
    </w:p>
    <w:p w14:paraId="0B645676" w14:textId="4E5C4705" w:rsidR="00C374E4" w:rsidRPr="00D47E19" w:rsidRDefault="00C374E4" w:rsidP="00950250">
      <w:pPr>
        <w:shd w:val="clear" w:color="auto" w:fill="FFFFFF"/>
        <w:spacing w:after="240" w:line="276" w:lineRule="auto"/>
        <w:ind w:right="118"/>
        <w:rPr>
          <w:rFonts w:cs="Arial"/>
          <w:szCs w:val="28"/>
        </w:rPr>
      </w:pPr>
      <w:r w:rsidRPr="00D47E19">
        <w:t>Verejné a súkromné hospodárske subjekty (akýkoľvek výrobca, jeho splnomocnený zástupca, dovozca, distribútor alebo poskytovateľ služieb) musia zabezpečiť, aby všetky výrobky a služby, ktoré uvádzajú na trh EÚ, spĺňali požiadavky aktu o</w:t>
      </w:r>
      <w:r w:rsidR="009615CE" w:rsidRPr="00D47E19">
        <w:t> </w:t>
      </w:r>
      <w:r w:rsidRPr="00D47E19">
        <w:t xml:space="preserve">prístupnosti. </w:t>
      </w:r>
    </w:p>
    <w:p w14:paraId="2355A9C9" w14:textId="77777777" w:rsidR="00C374E4" w:rsidRPr="00D47E19" w:rsidRDefault="00C374E4" w:rsidP="00950250">
      <w:pPr>
        <w:shd w:val="clear" w:color="auto" w:fill="FFFFFF"/>
        <w:spacing w:after="240" w:line="276" w:lineRule="auto"/>
        <w:ind w:right="118"/>
        <w:rPr>
          <w:rFonts w:cs="Arial"/>
          <w:szCs w:val="28"/>
        </w:rPr>
      </w:pPr>
      <w:r w:rsidRPr="00D47E19">
        <w:t>Sú povinné spolupracovať s orgánmi dohľadu nad trhom na posúdení, či ich výrobky spĺňajú požiadavky na prístupnosť stanovené v akte o prístupnosti. Ak sa preukáže nesúlad, musia bezodkladne prijať nápravné opatrenia na zabezpečenie súladu výrobku s požiadavkami na prístupnosť alebo stiahnuť výrobok z trhu (čl. 20 ods. 1).</w:t>
      </w:r>
    </w:p>
    <w:p w14:paraId="285F5159" w14:textId="4E83D761" w:rsidR="00C374E4" w:rsidRPr="00D47E19" w:rsidRDefault="00C374E4" w:rsidP="00950250">
      <w:pPr>
        <w:shd w:val="clear" w:color="auto" w:fill="FFFFFF"/>
        <w:spacing w:after="240" w:line="276" w:lineRule="auto"/>
        <w:ind w:right="118"/>
        <w:rPr>
          <w:rFonts w:cs="Arial"/>
          <w:szCs w:val="28"/>
        </w:rPr>
      </w:pPr>
      <w:r w:rsidRPr="00D47E19">
        <w:t xml:space="preserve">Ďalšie informácie </w:t>
      </w:r>
      <w:hyperlink w:anchor="_Obligations_of_economic" w:history="1">
        <w:r w:rsidRPr="00D47E19">
          <w:rPr>
            <w:rStyle w:val="Hypertextovprepojenie"/>
          </w:rPr>
          <w:t xml:space="preserve">o povinnostiach hospodárskych subjektov obchodujúcich s výrobkami nájdete v časti 2.3 </w:t>
        </w:r>
      </w:hyperlink>
      <w:r w:rsidRPr="00D47E19">
        <w:t xml:space="preserve">a </w:t>
      </w:r>
      <w:hyperlink w:anchor="_Obligations_of_service" w:history="1">
        <w:r w:rsidRPr="00D47E19">
          <w:rPr>
            <w:rStyle w:val="Hypertextovprepojenie"/>
          </w:rPr>
          <w:t>o povinnostiach poskytovateľov služieb v časti 2.4.</w:t>
        </w:r>
      </w:hyperlink>
    </w:p>
    <w:p w14:paraId="6BC08830" w14:textId="77777777" w:rsidR="00C374E4" w:rsidRPr="00D47E19" w:rsidRDefault="00C374E4" w:rsidP="00950250">
      <w:pPr>
        <w:spacing w:line="276" w:lineRule="auto"/>
        <w:ind w:right="118"/>
        <w:rPr>
          <w:rFonts w:cs="Arial"/>
          <w:color w:val="C00000"/>
          <w:szCs w:val="28"/>
        </w:rPr>
      </w:pPr>
      <w:r w:rsidRPr="00D47E19">
        <w:rPr>
          <w:color w:val="C00000"/>
          <w:szCs w:val="28"/>
        </w:rPr>
        <w:t>Odporúčanie pre organizácie osôb so zdravotným postihnutím</w:t>
      </w:r>
    </w:p>
    <w:p w14:paraId="543596DE" w14:textId="50EA11A4" w:rsidR="00C374E4" w:rsidRPr="00D47E19" w:rsidRDefault="00C374E4" w:rsidP="00950250">
      <w:pPr>
        <w:pStyle w:val="Odsekzoznamu"/>
        <w:numPr>
          <w:ilvl w:val="0"/>
          <w:numId w:val="1"/>
        </w:numPr>
        <w:shd w:val="clear" w:color="auto" w:fill="FFFFFF"/>
        <w:spacing w:after="240" w:line="276" w:lineRule="auto"/>
        <w:ind w:right="118"/>
        <w:rPr>
          <w:rFonts w:cs="Arial"/>
          <w:color w:val="333333"/>
          <w:sz w:val="28"/>
          <w:szCs w:val="28"/>
        </w:rPr>
      </w:pPr>
      <w:r w:rsidRPr="00D47E19">
        <w:rPr>
          <w:sz w:val="28"/>
          <w:szCs w:val="28"/>
        </w:rPr>
        <w:t>Zdôraznite, že kontaktné miesta sprístupnené výrobcami (čl. 7 ods. 6) a</w:t>
      </w:r>
      <w:r w:rsidR="00FF4394" w:rsidRPr="00D47E19">
        <w:rPr>
          <w:sz w:val="28"/>
          <w:szCs w:val="28"/>
        </w:rPr>
        <w:t> </w:t>
      </w:r>
      <w:r w:rsidRPr="00D47E19">
        <w:rPr>
          <w:sz w:val="28"/>
          <w:szCs w:val="28"/>
        </w:rPr>
        <w:t>dovozcami (čl. 9 ods. 4) by mali byť nielen „ľahko zrozumiteľné“, ale aj prístupné osobám so zdravotným postihnutím.</w:t>
      </w:r>
    </w:p>
    <w:p w14:paraId="26E99F30" w14:textId="77777777" w:rsidR="00C374E4" w:rsidRPr="00D47E19" w:rsidRDefault="00C374E4" w:rsidP="00950250">
      <w:pPr>
        <w:pStyle w:val="Nadpis3"/>
        <w:spacing w:after="240" w:line="276" w:lineRule="auto"/>
        <w:ind w:right="118"/>
        <w:rPr>
          <w:rFonts w:cs="Arial"/>
          <w:color w:val="auto"/>
          <w:szCs w:val="28"/>
        </w:rPr>
      </w:pPr>
      <w:bookmarkStart w:id="22" w:name="_Toc121660868"/>
      <w:r w:rsidRPr="00D47E19">
        <w:rPr>
          <w:color w:val="auto"/>
          <w:szCs w:val="28"/>
        </w:rPr>
        <w:t>Európska komisia</w:t>
      </w:r>
      <w:bookmarkEnd w:id="22"/>
    </w:p>
    <w:p w14:paraId="6B8CB46D" w14:textId="0A2C7893" w:rsidR="00C374E4" w:rsidRPr="00D47E19" w:rsidRDefault="00C374E4" w:rsidP="00950250">
      <w:pPr>
        <w:shd w:val="clear" w:color="auto" w:fill="FFFFFF"/>
        <w:spacing w:after="240" w:line="276" w:lineRule="auto"/>
        <w:ind w:right="118"/>
        <w:rPr>
          <w:rFonts w:cs="Arial"/>
          <w:szCs w:val="28"/>
        </w:rPr>
      </w:pPr>
      <w:r w:rsidRPr="00D47E19">
        <w:t>V prípade oneskorenej či nesprávnej transpozície alebo uplatňovania smernice má Európska komisia právomoc viesť proti konkrétnemu členskému štátu konanie o</w:t>
      </w:r>
      <w:r w:rsidR="00FF4394" w:rsidRPr="00D47E19">
        <w:t> </w:t>
      </w:r>
      <w:r w:rsidRPr="00D47E19">
        <w:t xml:space="preserve">porušení povinnosti. Komisia sa môže o takýchto porušeniach dozvedieť zo sťažností občanov, parlamentných otázok alebo monitorovania vykonávaného nezávislými poradcami. Viac informácií o postupoch pri porušení právnych predpisov nájdete </w:t>
      </w:r>
      <w:hyperlink r:id="rId28" w:history="1">
        <w:r w:rsidRPr="00D47E19">
          <w:rPr>
            <w:rStyle w:val="Hypertextovprepojenie"/>
          </w:rPr>
          <w:t>na našom webovom sídle</w:t>
        </w:r>
      </w:hyperlink>
      <w:r w:rsidRPr="00D47E19">
        <w:t>.</w:t>
      </w:r>
    </w:p>
    <w:p w14:paraId="0FF29816" w14:textId="1594E16D" w:rsidR="00C374E4" w:rsidRPr="00D47E19" w:rsidRDefault="00C374E4" w:rsidP="00950250">
      <w:pPr>
        <w:shd w:val="clear" w:color="auto" w:fill="FFFFFF"/>
        <w:spacing w:after="240" w:line="276" w:lineRule="auto"/>
        <w:ind w:right="118"/>
        <w:rPr>
          <w:rFonts w:cs="Arial"/>
          <w:szCs w:val="28"/>
        </w:rPr>
      </w:pPr>
      <w:r w:rsidRPr="00D47E19">
        <w:t>V určitých prípadoch má Komisia právomoc prijímať delegované akty s cieľom bližšie špecifikovať požiadavky na prístupnosť stanovené v prílohe I k smernici (čl.</w:t>
      </w:r>
      <w:r w:rsidR="00D47E19" w:rsidRPr="00D47E19">
        <w:t> </w:t>
      </w:r>
      <w:r w:rsidRPr="00D47E19">
        <w:t xml:space="preserve">4 ods. 9). Môže takisto požiadať európske normalizačné organizácie, aby vypracovali </w:t>
      </w:r>
      <w:r w:rsidRPr="00D47E19">
        <w:rPr>
          <w:b/>
          <w:bCs/>
        </w:rPr>
        <w:t>harmonizované normy</w:t>
      </w:r>
      <w:r w:rsidRPr="00D47E19">
        <w:t xml:space="preserve"> stanovujúce požiadavky na prístupnosť výrobkov stanovené v prílohe I. V prípade zbytočných prieťahov, odmietnutia mandátu normalizačnými organizáciami alebo v prípade, že norma nespĺňa </w:t>
      </w:r>
      <w:r w:rsidRPr="00D47E19">
        <w:lastRenderedPageBreak/>
        <w:t xml:space="preserve">požiadavky aktu o prístupnosti, môže Komisia prijať </w:t>
      </w:r>
      <w:r w:rsidRPr="00D47E19">
        <w:rPr>
          <w:b/>
          <w:bCs/>
        </w:rPr>
        <w:t>vykonávacie akty</w:t>
      </w:r>
      <w:r w:rsidRPr="00D47E19">
        <w:t xml:space="preserve"> na stanovenie technických špecifikácií, ktoré splnia požiadavky na prístupnosť. </w:t>
      </w:r>
    </w:p>
    <w:p w14:paraId="68C1396A" w14:textId="3E1D1CE7" w:rsidR="00C374E4" w:rsidRPr="00D47E19" w:rsidRDefault="00C374E4" w:rsidP="00950250">
      <w:pPr>
        <w:shd w:val="clear" w:color="auto" w:fill="FFFFFF"/>
        <w:spacing w:after="240" w:line="276" w:lineRule="auto"/>
        <w:ind w:right="118"/>
        <w:rPr>
          <w:rFonts w:cs="Arial"/>
          <w:szCs w:val="28"/>
        </w:rPr>
      </w:pPr>
      <w:r w:rsidRPr="00D47E19">
        <w:t xml:space="preserve">Komisia má tiež právomoc prijímať </w:t>
      </w:r>
      <w:r w:rsidRPr="00D47E19">
        <w:rPr>
          <w:b/>
          <w:bCs/>
        </w:rPr>
        <w:t>delegované akty</w:t>
      </w:r>
      <w:r w:rsidRPr="00D47E19">
        <w:rPr>
          <w:rStyle w:val="Odkaznapoznmkupodiarou"/>
          <w:rFonts w:cs="Arial"/>
          <w:szCs w:val="28"/>
          <w:lang w:eastAsia="en-GB"/>
        </w:rPr>
        <w:footnoteReference w:id="17"/>
      </w:r>
      <w:r w:rsidRPr="00D47E19">
        <w:t xml:space="preserve"> na zabezpečenie </w:t>
      </w:r>
      <w:proofErr w:type="spellStart"/>
      <w:r w:rsidRPr="00D47E19">
        <w:t>interoperability</w:t>
      </w:r>
      <w:proofErr w:type="spellEnd"/>
      <w:r w:rsidRPr="00D47E19">
        <w:t xml:space="preserve"> alebo</w:t>
      </w:r>
      <w:r w:rsidR="00FF4394" w:rsidRPr="00D47E19">
        <w:t xml:space="preserve"> na</w:t>
      </w:r>
      <w:r w:rsidRPr="00D47E19">
        <w:t xml:space="preserve"> bližšie určenie kritérií </w:t>
      </w:r>
      <w:r w:rsidR="00FF4394" w:rsidRPr="00D47E19">
        <w:t>s cieľom posúdiť,</w:t>
      </w:r>
      <w:r w:rsidRPr="00D47E19">
        <w:t xml:space="preserve"> či plnenie požiadaviek na prístupnosť môže neprimerane zaťažiť hospodársky subjekt (čl.</w:t>
      </w:r>
      <w:r w:rsidR="00D47E19" w:rsidRPr="00D47E19">
        <w:t> </w:t>
      </w:r>
      <w:r w:rsidRPr="00D47E19">
        <w:t>14</w:t>
      </w:r>
      <w:r w:rsidR="00D47E19" w:rsidRPr="00D47E19">
        <w:t> </w:t>
      </w:r>
      <w:r w:rsidRPr="00D47E19">
        <w:t>ods. 7).</w:t>
      </w:r>
    </w:p>
    <w:p w14:paraId="57C484E7" w14:textId="77777777" w:rsidR="00C374E4" w:rsidRPr="00D47E19" w:rsidRDefault="00C374E4" w:rsidP="00950250">
      <w:pPr>
        <w:shd w:val="clear" w:color="auto" w:fill="FFFFFF"/>
        <w:spacing w:after="240" w:line="276" w:lineRule="auto"/>
        <w:ind w:right="118"/>
        <w:rPr>
          <w:rFonts w:cs="Arial"/>
          <w:szCs w:val="28"/>
        </w:rPr>
      </w:pPr>
      <w:r w:rsidRPr="00D47E19">
        <w:t xml:space="preserve">Komisia napokon preskúma vykonávanie smernice a posúdi jej vplyv a môže navrhnúť ďalšie vhodné opatrenia, v prípade potreby aj legislatívne (čl. 33). </w:t>
      </w:r>
    </w:p>
    <w:p w14:paraId="292B7340" w14:textId="77777777" w:rsidR="00C374E4" w:rsidRPr="00D47E19" w:rsidRDefault="00C374E4" w:rsidP="00950250">
      <w:pPr>
        <w:pStyle w:val="Nadpis3"/>
        <w:spacing w:after="240" w:line="276" w:lineRule="auto"/>
        <w:ind w:right="118"/>
        <w:rPr>
          <w:rFonts w:cs="Arial"/>
          <w:color w:val="auto"/>
          <w:szCs w:val="28"/>
        </w:rPr>
      </w:pPr>
      <w:bookmarkStart w:id="23" w:name="_Toc121660869"/>
      <w:r w:rsidRPr="00D47E19">
        <w:rPr>
          <w:color w:val="auto"/>
          <w:szCs w:val="28"/>
        </w:rPr>
        <w:t>Pracovná skupina</w:t>
      </w:r>
      <w:bookmarkEnd w:id="23"/>
    </w:p>
    <w:p w14:paraId="02F13638" w14:textId="77777777" w:rsidR="00C374E4" w:rsidRPr="00D47E19" w:rsidRDefault="00C374E4" w:rsidP="00950250">
      <w:pPr>
        <w:spacing w:after="240" w:line="276" w:lineRule="auto"/>
        <w:ind w:right="118"/>
        <w:rPr>
          <w:rFonts w:cs="Arial"/>
          <w:color w:val="333333"/>
          <w:szCs w:val="28"/>
        </w:rPr>
      </w:pPr>
      <w:r w:rsidRPr="00D47E19">
        <w:rPr>
          <w:color w:val="333333"/>
          <w:szCs w:val="28"/>
        </w:rPr>
        <w:t xml:space="preserve">Pracovná skupina bude zriadená Európskou komisiou ako platforma na spoluprácu a výmenu skúseností s cieľom lepšieho vykonávania aktu o prístupnosti. Bude pozostávať zo: </w:t>
      </w:r>
    </w:p>
    <w:p w14:paraId="7AB9BF42" w14:textId="118159FF" w:rsidR="00C374E4" w:rsidRPr="00D47E19" w:rsidRDefault="00C374E4" w:rsidP="00950250">
      <w:pPr>
        <w:pStyle w:val="Odsekzoznamu"/>
        <w:numPr>
          <w:ilvl w:val="0"/>
          <w:numId w:val="24"/>
        </w:numPr>
        <w:spacing w:after="240" w:line="276" w:lineRule="auto"/>
        <w:ind w:right="118"/>
        <w:rPr>
          <w:rFonts w:cs="Arial"/>
          <w:color w:val="333333"/>
          <w:sz w:val="28"/>
          <w:szCs w:val="28"/>
        </w:rPr>
      </w:pPr>
      <w:r w:rsidRPr="00D47E19">
        <w:rPr>
          <w:color w:val="333333"/>
          <w:sz w:val="28"/>
          <w:szCs w:val="28"/>
        </w:rPr>
        <w:t>zástupcov orgánov dohľadu nad trhom</w:t>
      </w:r>
      <w:r w:rsidR="00FF4394" w:rsidRPr="00D47E19">
        <w:rPr>
          <w:color w:val="333333"/>
          <w:sz w:val="28"/>
          <w:szCs w:val="28"/>
        </w:rPr>
        <w:t>,</w:t>
      </w:r>
    </w:p>
    <w:p w14:paraId="42EB3AAB" w14:textId="3289CAF0" w:rsidR="00C374E4" w:rsidRPr="00D47E19" w:rsidRDefault="00C374E4" w:rsidP="00950250">
      <w:pPr>
        <w:pStyle w:val="Odsekzoznamu"/>
        <w:numPr>
          <w:ilvl w:val="0"/>
          <w:numId w:val="24"/>
        </w:numPr>
        <w:spacing w:after="240" w:line="276" w:lineRule="auto"/>
        <w:ind w:right="118"/>
        <w:rPr>
          <w:rFonts w:cs="Arial"/>
          <w:color w:val="333333"/>
          <w:sz w:val="28"/>
          <w:szCs w:val="28"/>
        </w:rPr>
      </w:pPr>
      <w:r w:rsidRPr="00D47E19">
        <w:rPr>
          <w:color w:val="333333"/>
          <w:sz w:val="28"/>
          <w:szCs w:val="28"/>
        </w:rPr>
        <w:t>orgánov zodpovedných za kontrolu súladu služieb</w:t>
      </w:r>
      <w:r w:rsidR="00FF4394" w:rsidRPr="00D47E19">
        <w:rPr>
          <w:color w:val="333333"/>
          <w:sz w:val="28"/>
          <w:szCs w:val="28"/>
        </w:rPr>
        <w:t>,</w:t>
      </w:r>
    </w:p>
    <w:p w14:paraId="55368E0F" w14:textId="67D1713B" w:rsidR="00C374E4" w:rsidRPr="00D47E19" w:rsidRDefault="00C374E4" w:rsidP="00950250">
      <w:pPr>
        <w:pStyle w:val="Odsekzoznamu"/>
        <w:numPr>
          <w:ilvl w:val="0"/>
          <w:numId w:val="24"/>
        </w:numPr>
        <w:spacing w:after="240" w:line="276" w:lineRule="auto"/>
        <w:ind w:right="118"/>
        <w:rPr>
          <w:rFonts w:cs="Arial"/>
          <w:color w:val="333333"/>
          <w:sz w:val="28"/>
          <w:szCs w:val="28"/>
        </w:rPr>
      </w:pPr>
      <w:r w:rsidRPr="00D47E19">
        <w:rPr>
          <w:color w:val="333333"/>
          <w:sz w:val="28"/>
          <w:szCs w:val="28"/>
        </w:rPr>
        <w:t>organizácií osôb so zdravotným postihnutím</w:t>
      </w:r>
      <w:r w:rsidR="00FF4394" w:rsidRPr="00D47E19">
        <w:rPr>
          <w:color w:val="333333"/>
          <w:sz w:val="28"/>
          <w:szCs w:val="28"/>
        </w:rPr>
        <w:t>,</w:t>
      </w:r>
    </w:p>
    <w:p w14:paraId="28F4AA6B" w14:textId="68F1D0ED" w:rsidR="00C374E4" w:rsidRPr="00D47E19" w:rsidRDefault="00C374E4" w:rsidP="00950250">
      <w:pPr>
        <w:pStyle w:val="Odsekzoznamu"/>
        <w:numPr>
          <w:ilvl w:val="0"/>
          <w:numId w:val="24"/>
        </w:numPr>
        <w:spacing w:after="240" w:line="276" w:lineRule="auto"/>
        <w:ind w:right="118"/>
        <w:rPr>
          <w:rFonts w:cs="Arial"/>
          <w:color w:val="333333"/>
          <w:sz w:val="28"/>
          <w:szCs w:val="28"/>
        </w:rPr>
      </w:pPr>
      <w:r w:rsidRPr="00D47E19">
        <w:rPr>
          <w:color w:val="333333"/>
          <w:sz w:val="28"/>
          <w:szCs w:val="28"/>
        </w:rPr>
        <w:t>iných relevantných zainteresovaných strán (čl. 28)</w:t>
      </w:r>
      <w:r w:rsidR="00FF4394" w:rsidRPr="00D47E19">
        <w:rPr>
          <w:color w:val="333333"/>
          <w:sz w:val="28"/>
          <w:szCs w:val="28"/>
        </w:rPr>
        <w:t>.</w:t>
      </w:r>
    </w:p>
    <w:p w14:paraId="4D3AA3F6" w14:textId="77777777" w:rsidR="00C374E4" w:rsidRPr="00D47E19" w:rsidRDefault="00C374E4" w:rsidP="00950250">
      <w:pPr>
        <w:spacing w:after="240" w:line="276" w:lineRule="auto"/>
        <w:ind w:right="118"/>
        <w:rPr>
          <w:rFonts w:cs="Arial"/>
          <w:color w:val="333333"/>
          <w:szCs w:val="28"/>
        </w:rPr>
      </w:pPr>
      <w:r w:rsidRPr="00D47E19">
        <w:rPr>
          <w:color w:val="333333"/>
          <w:szCs w:val="28"/>
        </w:rPr>
        <w:t xml:space="preserve">Skupina bude: </w:t>
      </w:r>
    </w:p>
    <w:p w14:paraId="5DB0ED15" w14:textId="04F2F42D" w:rsidR="00C374E4" w:rsidRPr="00D47E19" w:rsidRDefault="00FF4394" w:rsidP="00950250">
      <w:pPr>
        <w:pStyle w:val="Odsekzoznamu"/>
        <w:numPr>
          <w:ilvl w:val="0"/>
          <w:numId w:val="23"/>
        </w:numPr>
        <w:spacing w:after="240" w:line="276" w:lineRule="auto"/>
        <w:ind w:right="118"/>
        <w:rPr>
          <w:rFonts w:cs="Arial"/>
          <w:color w:val="333333"/>
          <w:sz w:val="28"/>
          <w:szCs w:val="28"/>
        </w:rPr>
      </w:pPr>
      <w:r w:rsidRPr="00D47E19">
        <w:rPr>
          <w:color w:val="333333"/>
          <w:sz w:val="28"/>
          <w:szCs w:val="28"/>
        </w:rPr>
        <w:t>m</w:t>
      </w:r>
      <w:r w:rsidR="00C374E4" w:rsidRPr="00D47E19">
        <w:rPr>
          <w:color w:val="333333"/>
          <w:sz w:val="28"/>
          <w:szCs w:val="28"/>
        </w:rPr>
        <w:t>onitorovať vykonávanie ustanovení o zásadnej zmene a neprimeranej záťaži (</w:t>
      </w:r>
      <w:hyperlink w:anchor="_Fundamental_alteration_and_1" w:history="1">
        <w:r w:rsidR="00C374E4" w:rsidRPr="00D47E19">
          <w:rPr>
            <w:rStyle w:val="Hypertextovprepojenie"/>
            <w:sz w:val="28"/>
            <w:szCs w:val="28"/>
          </w:rPr>
          <w:t>pozri časť 2.6</w:t>
        </w:r>
      </w:hyperlink>
      <w:r w:rsidR="00C374E4" w:rsidRPr="00D47E19">
        <w:rPr>
          <w:color w:val="333333"/>
          <w:sz w:val="28"/>
          <w:szCs w:val="28"/>
        </w:rPr>
        <w:t>) (čl. 14) a poskytovať Komisii poradenstvo v súvislosti s</w:t>
      </w:r>
      <w:r w:rsidRPr="00D47E19">
        <w:rPr>
          <w:color w:val="333333"/>
          <w:sz w:val="28"/>
          <w:szCs w:val="28"/>
        </w:rPr>
        <w:t> </w:t>
      </w:r>
      <w:r w:rsidR="00C374E4" w:rsidRPr="00D47E19">
        <w:rPr>
          <w:color w:val="333333"/>
          <w:sz w:val="28"/>
          <w:szCs w:val="28"/>
        </w:rPr>
        <w:t>týmto článkom</w:t>
      </w:r>
      <w:r w:rsidRPr="00D47E19">
        <w:rPr>
          <w:color w:val="333333"/>
          <w:sz w:val="28"/>
          <w:szCs w:val="28"/>
        </w:rPr>
        <w:t>,</w:t>
      </w:r>
    </w:p>
    <w:p w14:paraId="67841ADD" w14:textId="0A893173" w:rsidR="00C374E4" w:rsidRPr="00D47E19" w:rsidRDefault="00FF4394" w:rsidP="00950250">
      <w:pPr>
        <w:pStyle w:val="Odsekzoznamu"/>
        <w:numPr>
          <w:ilvl w:val="0"/>
          <w:numId w:val="23"/>
        </w:numPr>
        <w:spacing w:after="240" w:line="276" w:lineRule="auto"/>
        <w:ind w:right="118"/>
        <w:rPr>
          <w:rFonts w:eastAsiaTheme="majorEastAsia" w:cs="Arial"/>
          <w:sz w:val="28"/>
          <w:szCs w:val="28"/>
        </w:rPr>
      </w:pPr>
      <w:r w:rsidRPr="00D47E19">
        <w:rPr>
          <w:color w:val="333333"/>
          <w:sz w:val="28"/>
          <w:szCs w:val="28"/>
        </w:rPr>
        <w:t>r</w:t>
      </w:r>
      <w:r w:rsidR="00C374E4" w:rsidRPr="00D47E19">
        <w:rPr>
          <w:color w:val="333333"/>
          <w:sz w:val="28"/>
          <w:szCs w:val="28"/>
        </w:rPr>
        <w:t>adiť Komisii o vykonávaní ustanovení aktu týkajúcich sa požiadaviek na prístupnosť (čl. 4).</w:t>
      </w:r>
    </w:p>
    <w:p w14:paraId="52078120" w14:textId="77777777" w:rsidR="00C374E4" w:rsidRPr="00D47E19" w:rsidRDefault="00C374E4" w:rsidP="00950250">
      <w:pPr>
        <w:pStyle w:val="Nadpis1"/>
        <w:ind w:right="118"/>
      </w:pPr>
      <w:bookmarkStart w:id="24" w:name="_Part_2_–"/>
      <w:bookmarkStart w:id="25" w:name="_Toc121660870"/>
      <w:bookmarkEnd w:id="24"/>
      <w:r w:rsidRPr="00D47E19">
        <w:t>Časť 2 – Práca na účinnej transpozícii</w:t>
      </w:r>
      <w:bookmarkEnd w:id="25"/>
      <w:r w:rsidRPr="00D47E19">
        <w:t xml:space="preserve"> </w:t>
      </w:r>
    </w:p>
    <w:p w14:paraId="04F19799" w14:textId="77777777" w:rsidR="00C374E4" w:rsidRPr="00D47E19" w:rsidRDefault="00C374E4" w:rsidP="00950250">
      <w:pPr>
        <w:spacing w:after="240" w:line="276" w:lineRule="auto"/>
        <w:ind w:right="118"/>
        <w:rPr>
          <w:rFonts w:cs="Arial"/>
          <w:szCs w:val="28"/>
        </w:rPr>
      </w:pPr>
      <w:r w:rsidRPr="00D47E19">
        <w:t xml:space="preserve">V tejto časti chceme vysvetliť, ktoré oblasti akt pokrýva. Podrobnejšie opíšeme najdôležitejšie ustanovenia aktu, ktoré je potrebné zvážiť pri transpozícii. Následne navrhneme, ako možno dané ustanovenia vhodne zlepšiť na vnútroštátnej úrovni. Budeme sa zaoberať aj dôležitými aspektmi týkajúcimi sa presadzovania, </w:t>
      </w:r>
      <w:r w:rsidRPr="00D47E19">
        <w:lastRenderedPageBreak/>
        <w:t xml:space="preserve">monitorovania a podávania správ, ako aj preskúmaním implementácie smernice členskými štátmi, ktoré bude Európska komisia vykonávať v nasledujúcich rokoch. </w:t>
      </w:r>
    </w:p>
    <w:p w14:paraId="43517C6F" w14:textId="77777777" w:rsidR="00C374E4" w:rsidRPr="00D47E19" w:rsidRDefault="00C374E4" w:rsidP="00950250">
      <w:pPr>
        <w:pStyle w:val="Nadpis2"/>
        <w:numPr>
          <w:ilvl w:val="0"/>
          <w:numId w:val="19"/>
        </w:numPr>
        <w:spacing w:before="200" w:after="240" w:line="276" w:lineRule="auto"/>
        <w:ind w:right="118"/>
        <w:rPr>
          <w:rFonts w:cs="Arial"/>
          <w:sz w:val="28"/>
          <w:szCs w:val="28"/>
        </w:rPr>
      </w:pPr>
      <w:bookmarkStart w:id="26" w:name="_Scope"/>
      <w:bookmarkStart w:id="27" w:name="_Toc121660871"/>
      <w:bookmarkEnd w:id="26"/>
      <w:r w:rsidRPr="00D47E19">
        <w:rPr>
          <w:sz w:val="28"/>
          <w:szCs w:val="28"/>
        </w:rPr>
        <w:t>Rozsah pôsobnosti</w:t>
      </w:r>
      <w:bookmarkEnd w:id="27"/>
    </w:p>
    <w:p w14:paraId="281F7C7A" w14:textId="7EEDB0B3" w:rsidR="00C374E4" w:rsidRPr="00D47E19" w:rsidRDefault="00C374E4" w:rsidP="00950250">
      <w:pPr>
        <w:spacing w:line="276" w:lineRule="auto"/>
        <w:ind w:right="118"/>
        <w:rPr>
          <w:rFonts w:cs="Arial"/>
          <w:szCs w:val="28"/>
        </w:rPr>
      </w:pPr>
      <w:r w:rsidRPr="00D47E19">
        <w:rPr>
          <w:b/>
          <w:szCs w:val="28"/>
        </w:rPr>
        <w:t>Rozsah pôsobnosti aktu o prístupnosti je obmedzený</w:t>
      </w:r>
      <w:r w:rsidRPr="00D47E19">
        <w:t xml:space="preserve"> (čl. 2). Zameriava sa najmä na digitálne produkty a služby a nepokrýva </w:t>
      </w:r>
      <w:bookmarkStart w:id="28" w:name="_Hlk8664802"/>
      <w:r w:rsidRPr="00D47E19">
        <w:t>oblasti ako zdravotná starostlivosť, vzdelávanie, doprava, bývanie alebo výrobky pre domácnosť</w:t>
      </w:r>
      <w:bookmarkEnd w:id="28"/>
      <w:r w:rsidRPr="00D47E19">
        <w:t>. Implementácia požiadaviek na prístupnosť zastavaného prostredia je ponechaná na rozhodnutí krajín EÚ. Akt sa týka</w:t>
      </w:r>
      <w:r w:rsidR="00EE1575" w:rsidRPr="00D47E19">
        <w:t xml:space="preserve"> týchto oblastí:</w:t>
      </w:r>
    </w:p>
    <w:p w14:paraId="5AF7191A" w14:textId="77777777" w:rsidR="00C374E4" w:rsidRPr="00D47E19" w:rsidRDefault="00C374E4" w:rsidP="00950250">
      <w:pPr>
        <w:spacing w:after="240" w:line="276" w:lineRule="auto"/>
        <w:ind w:right="118"/>
        <w:rPr>
          <w:rFonts w:cs="Arial"/>
          <w:szCs w:val="28"/>
        </w:rPr>
      </w:pPr>
      <w:bookmarkStart w:id="29" w:name="_Hlk9247074"/>
      <w:r w:rsidRPr="00D47E19">
        <w:rPr>
          <w:b/>
          <w:szCs w:val="28"/>
        </w:rPr>
        <w:t>výrobkov</w:t>
      </w:r>
      <w:r w:rsidRPr="00D47E19">
        <w:t xml:space="preserve"> uvedených na trh po 28. júni 2025, ako sú:</w:t>
      </w:r>
    </w:p>
    <w:p w14:paraId="548AF0E8" w14:textId="2D2EBFEF" w:rsidR="00C374E4" w:rsidRPr="00D47E19" w:rsidRDefault="00C374E4" w:rsidP="00950250">
      <w:pPr>
        <w:numPr>
          <w:ilvl w:val="0"/>
          <w:numId w:val="12"/>
        </w:numPr>
        <w:spacing w:after="0" w:line="276" w:lineRule="auto"/>
        <w:ind w:right="118"/>
        <w:rPr>
          <w:rFonts w:cs="Arial"/>
          <w:szCs w:val="28"/>
        </w:rPr>
      </w:pPr>
      <w:r w:rsidRPr="00D47E19">
        <w:t>počítačové hardvérové systémy (ako napr. počítače, tablety, notebooky) a</w:t>
      </w:r>
      <w:r w:rsidR="00D47E19" w:rsidRPr="00D47E19">
        <w:t> </w:t>
      </w:r>
      <w:r w:rsidRPr="00D47E19">
        <w:t>operačné systémy pre tieto hardvérové systémy (napr. Window</w:t>
      </w:r>
      <w:r w:rsidR="00760720" w:rsidRPr="00D47E19">
        <w:t>s</w:t>
      </w:r>
      <w:r w:rsidRPr="00D47E19">
        <w:t xml:space="preserve"> alebo </w:t>
      </w:r>
      <w:proofErr w:type="spellStart"/>
      <w:r w:rsidRPr="00D47E19">
        <w:t>MacOS</w:t>
      </w:r>
      <w:proofErr w:type="spellEnd"/>
      <w:r w:rsidRPr="00D47E19">
        <w:t>) na všeobecné účely určené pre spotrebiteľov</w:t>
      </w:r>
    </w:p>
    <w:p w14:paraId="7148D4C9" w14:textId="77777777" w:rsidR="00C374E4" w:rsidRPr="00D47E19" w:rsidRDefault="00C374E4" w:rsidP="00950250">
      <w:pPr>
        <w:numPr>
          <w:ilvl w:val="0"/>
          <w:numId w:val="12"/>
        </w:numPr>
        <w:spacing w:after="0" w:line="276" w:lineRule="auto"/>
        <w:ind w:right="118"/>
        <w:rPr>
          <w:rFonts w:cs="Arial"/>
          <w:szCs w:val="28"/>
        </w:rPr>
      </w:pPr>
      <w:r w:rsidRPr="00D47E19">
        <w:t>platobné terminály (napr. v obchodoch alebo v reštauráciách),</w:t>
      </w:r>
    </w:p>
    <w:p w14:paraId="1218216D" w14:textId="32564B50" w:rsidR="00C374E4" w:rsidRPr="00D47E19" w:rsidRDefault="00C374E4" w:rsidP="00950250">
      <w:pPr>
        <w:numPr>
          <w:ilvl w:val="0"/>
          <w:numId w:val="12"/>
        </w:numPr>
        <w:spacing w:after="0" w:line="276" w:lineRule="auto"/>
        <w:ind w:right="118"/>
        <w:rPr>
          <w:rFonts w:cs="Arial"/>
          <w:szCs w:val="28"/>
        </w:rPr>
      </w:pPr>
      <w:r w:rsidRPr="00D47E19">
        <w:t>samoobslužné terminály na poskytovanie služieb, na ktoré sa vzťahuje táto smernica (bankomaty, automaty na predaj lístkov, odbavovacie zariadenia a</w:t>
      </w:r>
      <w:r w:rsidR="00760720" w:rsidRPr="00D47E19">
        <w:t> </w:t>
      </w:r>
      <w:r w:rsidRPr="00D47E19">
        <w:t>interaktívne samoobslužné terminály poskytujúce informácie, s výnimkou terminálov inštalovaných ako integrovaná súčasť vozidiel, lietadiel, lodí alebo koľajových vozidiel),</w:t>
      </w:r>
    </w:p>
    <w:p w14:paraId="42C7168F" w14:textId="77777777" w:rsidR="00C374E4" w:rsidRPr="00D47E19" w:rsidRDefault="00C374E4" w:rsidP="00950250">
      <w:pPr>
        <w:numPr>
          <w:ilvl w:val="0"/>
          <w:numId w:val="12"/>
        </w:numPr>
        <w:spacing w:after="0" w:line="276" w:lineRule="auto"/>
        <w:ind w:right="118"/>
        <w:rPr>
          <w:rFonts w:cs="Arial"/>
          <w:szCs w:val="28"/>
        </w:rPr>
      </w:pPr>
      <w:r w:rsidRPr="00D47E19">
        <w:t>koncové zariadenia s interaktívnou výpočtovou schopnosťou určené pre spotrebiteľov, používané na elektronické komunikačné služby (inými slovami, smartfóny, tablety, z ktorých sa dá telefonovať),</w:t>
      </w:r>
    </w:p>
    <w:p w14:paraId="6AB93C1F" w14:textId="77777777" w:rsidR="00C374E4" w:rsidRPr="00D47E19" w:rsidRDefault="00C374E4" w:rsidP="00950250">
      <w:pPr>
        <w:numPr>
          <w:ilvl w:val="0"/>
          <w:numId w:val="12"/>
        </w:numPr>
        <w:spacing w:after="0" w:line="276" w:lineRule="auto"/>
        <w:ind w:right="118"/>
        <w:rPr>
          <w:rFonts w:cs="Arial"/>
          <w:szCs w:val="28"/>
        </w:rPr>
      </w:pPr>
      <w:r w:rsidRPr="00D47E19">
        <w:t>koncové zariadenia s interaktívnou výpočtovou schopnosťou určené pre spotrebiteľov, používané na prístup k audiovizuálnym mediálnym službám (napríklad televízne zariadenia, ako sú inteligentné televízory, ktoré zahŕňajú digitálne televízne služby),</w:t>
      </w:r>
    </w:p>
    <w:p w14:paraId="5F4458BC" w14:textId="55C79C3F" w:rsidR="00C374E4" w:rsidRPr="00D47E19" w:rsidRDefault="00C374E4" w:rsidP="00950250">
      <w:pPr>
        <w:numPr>
          <w:ilvl w:val="0"/>
          <w:numId w:val="12"/>
        </w:numPr>
        <w:spacing w:after="0" w:line="276" w:lineRule="auto"/>
        <w:ind w:right="118"/>
        <w:rPr>
          <w:rFonts w:cs="Arial"/>
          <w:szCs w:val="28"/>
        </w:rPr>
      </w:pPr>
      <w:r w:rsidRPr="00D47E19">
        <w:t xml:space="preserve">elektronické čítačky (napríklad Amazon Kindle alebo </w:t>
      </w:r>
      <w:proofErr w:type="spellStart"/>
      <w:r w:rsidRPr="00D47E19">
        <w:t>Tolino</w:t>
      </w:r>
      <w:proofErr w:type="spellEnd"/>
      <w:r w:rsidRPr="00D47E19">
        <w:t>)</w:t>
      </w:r>
      <w:r w:rsidR="00EE1575" w:rsidRPr="00D47E19">
        <w:t>,</w:t>
      </w:r>
    </w:p>
    <w:p w14:paraId="5C0D1E94" w14:textId="77777777" w:rsidR="00F51ECB" w:rsidRPr="00D47E19" w:rsidRDefault="00F51ECB" w:rsidP="00950250">
      <w:pPr>
        <w:spacing w:after="0" w:line="276" w:lineRule="auto"/>
        <w:ind w:left="720" w:right="118"/>
        <w:rPr>
          <w:rFonts w:cs="Arial"/>
          <w:szCs w:val="28"/>
          <w:lang w:eastAsia="nl-NL"/>
        </w:rPr>
      </w:pPr>
    </w:p>
    <w:p w14:paraId="7E5AFE63" w14:textId="634953CB" w:rsidR="00C374E4" w:rsidRPr="00D47E19" w:rsidRDefault="00EE1575" w:rsidP="00950250">
      <w:pPr>
        <w:spacing w:after="240" w:line="276" w:lineRule="auto"/>
        <w:ind w:right="118"/>
        <w:rPr>
          <w:rFonts w:cs="Arial"/>
          <w:szCs w:val="28"/>
        </w:rPr>
      </w:pPr>
      <w:r w:rsidRPr="00D47E19">
        <w:rPr>
          <w:b/>
          <w:szCs w:val="28"/>
        </w:rPr>
        <w:t>s</w:t>
      </w:r>
      <w:r w:rsidR="00C374E4" w:rsidRPr="00D47E19">
        <w:rPr>
          <w:b/>
          <w:szCs w:val="28"/>
        </w:rPr>
        <w:t>luž</w:t>
      </w:r>
      <w:r w:rsidRPr="00D47E19">
        <w:rPr>
          <w:b/>
          <w:szCs w:val="28"/>
        </w:rPr>
        <w:t>ieb</w:t>
      </w:r>
      <w:r w:rsidR="00C374E4" w:rsidRPr="00D47E19">
        <w:t xml:space="preserve"> poskytovan</w:t>
      </w:r>
      <w:r w:rsidRPr="00D47E19">
        <w:t>ých</w:t>
      </w:r>
      <w:r w:rsidR="00C374E4" w:rsidRPr="00D47E19">
        <w:t xml:space="preserve"> spotrebiteľom po 28. júni 2025</w:t>
      </w:r>
      <w:r w:rsidRPr="00D47E19">
        <w:t>, ako sú</w:t>
      </w:r>
      <w:r w:rsidR="00C374E4" w:rsidRPr="00D47E19">
        <w:t>:</w:t>
      </w:r>
    </w:p>
    <w:p w14:paraId="03DE0804" w14:textId="77777777" w:rsidR="00C374E4" w:rsidRPr="00D47E19" w:rsidRDefault="00C374E4" w:rsidP="00950250">
      <w:pPr>
        <w:numPr>
          <w:ilvl w:val="0"/>
          <w:numId w:val="13"/>
        </w:numPr>
        <w:spacing w:after="0" w:line="276" w:lineRule="auto"/>
        <w:ind w:right="118"/>
        <w:rPr>
          <w:rFonts w:cs="Arial"/>
          <w:szCs w:val="28"/>
        </w:rPr>
      </w:pPr>
      <w:r w:rsidRPr="00D47E19">
        <w:t>elektronické komunikačné služby (napríklad telefónne služby),</w:t>
      </w:r>
    </w:p>
    <w:p w14:paraId="77E6323A" w14:textId="77777777" w:rsidR="00C374E4" w:rsidRPr="00D47E19" w:rsidRDefault="00C374E4" w:rsidP="00950250">
      <w:pPr>
        <w:numPr>
          <w:ilvl w:val="0"/>
          <w:numId w:val="13"/>
        </w:numPr>
        <w:spacing w:after="0" w:line="276" w:lineRule="auto"/>
        <w:ind w:right="118"/>
        <w:rPr>
          <w:rFonts w:cs="Arial"/>
          <w:szCs w:val="28"/>
        </w:rPr>
      </w:pPr>
      <w:r w:rsidRPr="00D47E19">
        <w:t xml:space="preserve">služby poskytujúce prístup k audiovizuálnym mediálnym službám (napríklad webové sídla alebo aplikácie TV kanálov, ako sú BBC </w:t>
      </w:r>
      <w:proofErr w:type="spellStart"/>
      <w:r w:rsidRPr="00D47E19">
        <w:t>iPlayer</w:t>
      </w:r>
      <w:proofErr w:type="spellEnd"/>
      <w:r w:rsidRPr="00D47E19">
        <w:t xml:space="preserve"> a platformy poskytujúce video na požiadanie, ako napr. </w:t>
      </w:r>
      <w:proofErr w:type="spellStart"/>
      <w:r w:rsidRPr="00D47E19">
        <w:t>Netflix</w:t>
      </w:r>
      <w:proofErr w:type="spellEnd"/>
      <w:r w:rsidRPr="00D47E19">
        <w:t>),</w:t>
      </w:r>
    </w:p>
    <w:p w14:paraId="5521E4CA" w14:textId="77777777" w:rsidR="00C374E4" w:rsidRPr="00D47E19" w:rsidRDefault="00C374E4" w:rsidP="00950250">
      <w:pPr>
        <w:numPr>
          <w:ilvl w:val="0"/>
          <w:numId w:val="13"/>
        </w:numPr>
        <w:spacing w:after="0" w:line="276" w:lineRule="auto"/>
        <w:ind w:right="118"/>
        <w:rPr>
          <w:rFonts w:cs="Arial"/>
          <w:szCs w:val="28"/>
        </w:rPr>
      </w:pPr>
      <w:r w:rsidRPr="00D47E19">
        <w:lastRenderedPageBreak/>
        <w:t>tieto prvky služieb osobnej dopravy (s výnimkou služieb mestskej, prímestskej a regionálnej dopravy, ktorých sa týkajú iba podmienky uvedené v bode 5):</w:t>
      </w:r>
    </w:p>
    <w:p w14:paraId="1052EDD5" w14:textId="77777777" w:rsidR="00C374E4" w:rsidRPr="00D47E19" w:rsidRDefault="00C374E4" w:rsidP="00950250">
      <w:pPr>
        <w:numPr>
          <w:ilvl w:val="0"/>
          <w:numId w:val="15"/>
        </w:numPr>
        <w:spacing w:after="0" w:line="276" w:lineRule="auto"/>
        <w:ind w:right="118"/>
        <w:rPr>
          <w:rFonts w:cs="Arial"/>
          <w:szCs w:val="28"/>
        </w:rPr>
      </w:pPr>
      <w:r w:rsidRPr="00D47E19">
        <w:t>webové sídla,</w:t>
      </w:r>
    </w:p>
    <w:p w14:paraId="587AACB0" w14:textId="77777777" w:rsidR="00C374E4" w:rsidRPr="00D47E19" w:rsidRDefault="00C374E4" w:rsidP="00950250">
      <w:pPr>
        <w:numPr>
          <w:ilvl w:val="0"/>
          <w:numId w:val="15"/>
        </w:numPr>
        <w:spacing w:after="0" w:line="276" w:lineRule="auto"/>
        <w:ind w:right="118"/>
        <w:rPr>
          <w:rFonts w:cs="Arial"/>
          <w:szCs w:val="28"/>
        </w:rPr>
      </w:pPr>
      <w:r w:rsidRPr="00D47E19">
        <w:t>mobilné aplikácie,</w:t>
      </w:r>
    </w:p>
    <w:p w14:paraId="753FD17F" w14:textId="77777777" w:rsidR="00C374E4" w:rsidRPr="00D47E19" w:rsidRDefault="00C374E4" w:rsidP="00950250">
      <w:pPr>
        <w:numPr>
          <w:ilvl w:val="0"/>
          <w:numId w:val="15"/>
        </w:numPr>
        <w:spacing w:after="0" w:line="276" w:lineRule="auto"/>
        <w:ind w:right="118"/>
        <w:rPr>
          <w:rFonts w:cs="Arial"/>
          <w:szCs w:val="28"/>
        </w:rPr>
      </w:pPr>
      <w:r w:rsidRPr="00D47E19">
        <w:t>elektronické lístky a služby elektronického predaja cestovných lístkov,</w:t>
      </w:r>
    </w:p>
    <w:p w14:paraId="2C54F51E" w14:textId="77777777" w:rsidR="00C374E4" w:rsidRPr="00D47E19" w:rsidRDefault="00C374E4" w:rsidP="00950250">
      <w:pPr>
        <w:numPr>
          <w:ilvl w:val="0"/>
          <w:numId w:val="15"/>
        </w:numPr>
        <w:spacing w:after="0" w:line="276" w:lineRule="auto"/>
        <w:ind w:right="118"/>
        <w:rPr>
          <w:rFonts w:cs="Arial"/>
          <w:szCs w:val="28"/>
        </w:rPr>
      </w:pPr>
      <w:r w:rsidRPr="00D47E19">
        <w:t>poskytovanie informácií o dopravných službách vrátane cestovných informácií v reálnom čase,</w:t>
      </w:r>
    </w:p>
    <w:p w14:paraId="524C3CAA" w14:textId="77777777" w:rsidR="00C374E4" w:rsidRPr="00D47E19" w:rsidRDefault="00C374E4" w:rsidP="00950250">
      <w:pPr>
        <w:numPr>
          <w:ilvl w:val="0"/>
          <w:numId w:val="15"/>
        </w:numPr>
        <w:spacing w:after="0" w:line="276" w:lineRule="auto"/>
        <w:ind w:right="118"/>
        <w:rPr>
          <w:rFonts w:cs="Arial"/>
          <w:szCs w:val="28"/>
        </w:rPr>
      </w:pPr>
      <w:r w:rsidRPr="00D47E19">
        <w:t>interaktívne samoobslužné terminály s výnimkou tých, ktoré sú inštalované ako integrované súčasti vozidiel,</w:t>
      </w:r>
    </w:p>
    <w:p w14:paraId="51C02B82" w14:textId="77777777" w:rsidR="00C374E4" w:rsidRPr="00D47E19" w:rsidRDefault="00C374E4" w:rsidP="00950250">
      <w:pPr>
        <w:numPr>
          <w:ilvl w:val="0"/>
          <w:numId w:val="14"/>
        </w:numPr>
        <w:spacing w:after="0" w:line="276" w:lineRule="auto"/>
        <w:ind w:right="118"/>
        <w:rPr>
          <w:rFonts w:cs="Arial"/>
          <w:szCs w:val="28"/>
        </w:rPr>
      </w:pPr>
      <w:r w:rsidRPr="00D47E19">
        <w:t>bankové služby pre spotrebiteľov (napríklad výber peňazí, prevody, online bankovníctvo, otvorenie bankového účtu).</w:t>
      </w:r>
    </w:p>
    <w:p w14:paraId="54520DB1" w14:textId="77777777" w:rsidR="00C374E4" w:rsidRPr="00D47E19" w:rsidRDefault="00C374E4" w:rsidP="00950250">
      <w:pPr>
        <w:numPr>
          <w:ilvl w:val="0"/>
          <w:numId w:val="14"/>
        </w:numPr>
        <w:spacing w:after="0" w:line="276" w:lineRule="auto"/>
        <w:ind w:right="118"/>
        <w:rPr>
          <w:rFonts w:cs="Arial"/>
          <w:szCs w:val="28"/>
        </w:rPr>
      </w:pPr>
      <w:r w:rsidRPr="00D47E19">
        <w:t xml:space="preserve">elektronické knihy, </w:t>
      </w:r>
    </w:p>
    <w:p w14:paraId="6AE4159E" w14:textId="77777777" w:rsidR="00C374E4" w:rsidRPr="00D47E19" w:rsidRDefault="00C374E4" w:rsidP="00950250">
      <w:pPr>
        <w:numPr>
          <w:ilvl w:val="0"/>
          <w:numId w:val="14"/>
        </w:numPr>
        <w:spacing w:after="0" w:line="276" w:lineRule="auto"/>
        <w:ind w:right="118"/>
        <w:rPr>
          <w:rFonts w:cs="Arial"/>
          <w:szCs w:val="28"/>
        </w:rPr>
      </w:pPr>
      <w:r w:rsidRPr="00D47E19">
        <w:t>služby elektronického obchodu (čo znamená webové sídla alebo mobilné aplikácie, prostredníctvom ktorých spoločnosti predávajú svoje produkty alebo služby online).</w:t>
      </w:r>
    </w:p>
    <w:p w14:paraId="4B1E31D4" w14:textId="77777777" w:rsidR="00F51ECB" w:rsidRPr="00D47E19" w:rsidRDefault="00F51ECB" w:rsidP="00950250">
      <w:pPr>
        <w:spacing w:after="0" w:line="276" w:lineRule="auto"/>
        <w:ind w:left="720" w:right="118"/>
        <w:rPr>
          <w:rFonts w:cs="Arial"/>
          <w:szCs w:val="28"/>
          <w:lang w:eastAsia="nl-NL"/>
        </w:rPr>
      </w:pPr>
    </w:p>
    <w:p w14:paraId="606A6D5A" w14:textId="77777777" w:rsidR="00C374E4" w:rsidRPr="00D47E19" w:rsidRDefault="00C374E4" w:rsidP="00950250">
      <w:pPr>
        <w:spacing w:after="240" w:line="276" w:lineRule="auto"/>
        <w:ind w:left="360" w:right="118"/>
        <w:rPr>
          <w:rFonts w:cs="Arial"/>
          <w:b/>
          <w:szCs w:val="28"/>
        </w:rPr>
      </w:pPr>
      <w:r w:rsidRPr="00D47E19">
        <w:rPr>
          <w:b/>
          <w:szCs w:val="28"/>
        </w:rPr>
        <w:t>Ďalšie prvky súvisiace s rozsahom pôsobnosti:</w:t>
      </w:r>
    </w:p>
    <w:p w14:paraId="6DF1FFA4" w14:textId="77777777" w:rsidR="00C374E4" w:rsidRPr="00D47E19" w:rsidRDefault="00C374E4" w:rsidP="00950250">
      <w:pPr>
        <w:numPr>
          <w:ilvl w:val="0"/>
          <w:numId w:val="14"/>
        </w:numPr>
        <w:spacing w:after="0" w:line="276" w:lineRule="auto"/>
        <w:ind w:right="118"/>
        <w:rPr>
          <w:rFonts w:cs="Arial"/>
          <w:szCs w:val="28"/>
        </w:rPr>
      </w:pPr>
      <w:r w:rsidRPr="00D47E19">
        <w:t>odpovedanie na tiesňovú komunikáciu smerovanú na jednotné európske číslo tiesňového volania „112“,</w:t>
      </w:r>
    </w:p>
    <w:p w14:paraId="77E930A2" w14:textId="77777777" w:rsidR="00C374E4" w:rsidRPr="00D47E19" w:rsidRDefault="00C374E4" w:rsidP="00950250">
      <w:pPr>
        <w:numPr>
          <w:ilvl w:val="0"/>
          <w:numId w:val="14"/>
        </w:numPr>
        <w:spacing w:after="0" w:line="276" w:lineRule="auto"/>
        <w:ind w:right="118"/>
        <w:rPr>
          <w:rFonts w:cs="Arial"/>
          <w:szCs w:val="28"/>
        </w:rPr>
      </w:pPr>
      <w:r w:rsidRPr="00D47E19">
        <w:t xml:space="preserve">zastavané prostredie používané klientmi služieb, na ktoré sa vzťahuje smernica (voliteľné), </w:t>
      </w:r>
    </w:p>
    <w:p w14:paraId="47FBB302" w14:textId="77777777" w:rsidR="00C374E4" w:rsidRPr="00D47E19" w:rsidRDefault="00C374E4" w:rsidP="00950250">
      <w:pPr>
        <w:numPr>
          <w:ilvl w:val="0"/>
          <w:numId w:val="14"/>
        </w:numPr>
        <w:spacing w:after="0" w:line="276" w:lineRule="auto"/>
        <w:ind w:right="118"/>
        <w:rPr>
          <w:rFonts w:cs="Arial"/>
          <w:szCs w:val="28"/>
        </w:rPr>
      </w:pPr>
      <w:r w:rsidRPr="00D47E19">
        <w:t>verejné obstarávanie na výrobky a služby, na ktoré sa vzťahuje smernica (</w:t>
      </w:r>
      <w:hyperlink w:anchor="_Reporting_and_monitoring" w:history="1">
        <w:r w:rsidRPr="00D47E19">
          <w:rPr>
            <w:rStyle w:val="Hypertextovprepojenie"/>
          </w:rPr>
          <w:t>pozri časť 2.9</w:t>
        </w:r>
      </w:hyperlink>
      <w:r w:rsidRPr="00D47E19">
        <w:t>),</w:t>
      </w:r>
    </w:p>
    <w:p w14:paraId="1E0F2CD2" w14:textId="77777777" w:rsidR="00C374E4" w:rsidRPr="00D47E19" w:rsidRDefault="007D63B1" w:rsidP="00950250">
      <w:pPr>
        <w:numPr>
          <w:ilvl w:val="0"/>
          <w:numId w:val="14"/>
        </w:numPr>
        <w:spacing w:after="0" w:line="276" w:lineRule="auto"/>
        <w:ind w:right="118"/>
        <w:rPr>
          <w:rFonts w:cs="Arial"/>
          <w:szCs w:val="28"/>
        </w:rPr>
      </w:pPr>
      <w:r w:rsidRPr="00D47E19">
        <w:t>iné/budúce právne predpisy EÚ obsahujúce povinnosti týkajúce sa prístupnosti (</w:t>
      </w:r>
      <w:hyperlink w:anchor="_Reporting_and_monitoring" w:history="1">
        <w:r w:rsidRPr="00D47E19">
          <w:rPr>
            <w:rStyle w:val="Hypertextovprepojenie"/>
          </w:rPr>
          <w:t>pozri časť 2.9</w:t>
        </w:r>
      </w:hyperlink>
      <w:r w:rsidRPr="00D47E19">
        <w:t>).</w:t>
      </w:r>
      <w:bookmarkEnd w:id="29"/>
    </w:p>
    <w:p w14:paraId="473726A4" w14:textId="77777777" w:rsidR="00F51ECB" w:rsidRPr="00D47E19" w:rsidRDefault="00F51ECB" w:rsidP="00950250">
      <w:pPr>
        <w:spacing w:after="0" w:line="276" w:lineRule="auto"/>
        <w:ind w:left="720" w:right="118"/>
        <w:rPr>
          <w:rFonts w:cs="Arial"/>
          <w:szCs w:val="28"/>
          <w:lang w:eastAsia="nl-NL"/>
        </w:rPr>
      </w:pPr>
    </w:p>
    <w:p w14:paraId="29D23DD1" w14:textId="77777777" w:rsidR="00C374E4" w:rsidRPr="00D47E19" w:rsidRDefault="00C374E4" w:rsidP="00950250">
      <w:pPr>
        <w:spacing w:after="240" w:line="276" w:lineRule="auto"/>
        <w:ind w:right="118"/>
        <w:rPr>
          <w:rFonts w:cs="Arial"/>
          <w:szCs w:val="28"/>
        </w:rPr>
      </w:pPr>
      <w:r w:rsidRPr="00D47E19">
        <w:t xml:space="preserve">Akt je ďalej obmedzený </w:t>
      </w:r>
      <w:r w:rsidRPr="00D47E19">
        <w:rPr>
          <w:b/>
          <w:szCs w:val="28"/>
        </w:rPr>
        <w:t>výnimkami</w:t>
      </w:r>
      <w:r w:rsidRPr="00D47E19">
        <w:t xml:space="preserve"> podľa konkrétnych bodov:</w:t>
      </w:r>
    </w:p>
    <w:p w14:paraId="019A4569" w14:textId="77777777" w:rsidR="00C374E4" w:rsidRPr="00D47E19" w:rsidRDefault="00C374E4" w:rsidP="00950250">
      <w:pPr>
        <w:pStyle w:val="Odsekzoznamu"/>
        <w:numPr>
          <w:ilvl w:val="0"/>
          <w:numId w:val="33"/>
        </w:numPr>
        <w:spacing w:after="240" w:line="276" w:lineRule="auto"/>
        <w:ind w:right="118"/>
        <w:rPr>
          <w:rFonts w:cs="Arial"/>
          <w:sz w:val="28"/>
          <w:szCs w:val="28"/>
        </w:rPr>
      </w:pPr>
      <w:r w:rsidRPr="00D47E19">
        <w:rPr>
          <w:sz w:val="28"/>
          <w:szCs w:val="28"/>
        </w:rPr>
        <w:t>interaktívne samoobslužné terminály inštalované ako integrované súčasti vozidiel, lietadiel, lodí a železničných koľajových vozidiel nemusia byť prístupné,</w:t>
      </w:r>
    </w:p>
    <w:p w14:paraId="16656F64" w14:textId="77777777" w:rsidR="00C374E4" w:rsidRPr="00D47E19" w:rsidRDefault="00C374E4" w:rsidP="00950250">
      <w:pPr>
        <w:pStyle w:val="Odsekzoznamu"/>
        <w:numPr>
          <w:ilvl w:val="0"/>
          <w:numId w:val="33"/>
        </w:numPr>
        <w:spacing w:after="240" w:line="276" w:lineRule="auto"/>
        <w:ind w:right="118"/>
        <w:rPr>
          <w:rFonts w:cs="Arial"/>
          <w:sz w:val="28"/>
          <w:szCs w:val="28"/>
        </w:rPr>
      </w:pPr>
      <w:r w:rsidRPr="00D47E19">
        <w:rPr>
          <w:sz w:val="28"/>
          <w:szCs w:val="28"/>
        </w:rPr>
        <w:t>webové sídla, mobilné aplikácie, elektronické lístky a služby elektronického predaja cestovných lístkov a poskytovania informácií o dopravných službách vrátane cestovných informácií v reálnom čase v službách mestskej, prímestskej a regionálnej dopravy nemusia byť prístupné,</w:t>
      </w:r>
    </w:p>
    <w:p w14:paraId="4C6F032E" w14:textId="5BB43AE4" w:rsidR="00C374E4" w:rsidRPr="00D47E19" w:rsidRDefault="00C374E4" w:rsidP="00950250">
      <w:pPr>
        <w:pStyle w:val="Odsekzoznamu"/>
        <w:numPr>
          <w:ilvl w:val="0"/>
          <w:numId w:val="33"/>
        </w:numPr>
        <w:spacing w:after="240" w:line="276" w:lineRule="auto"/>
        <w:ind w:right="118"/>
        <w:rPr>
          <w:rFonts w:cs="Arial"/>
          <w:sz w:val="28"/>
          <w:szCs w:val="28"/>
        </w:rPr>
      </w:pPr>
      <w:r w:rsidRPr="00D47E19">
        <w:rPr>
          <w:sz w:val="28"/>
          <w:szCs w:val="28"/>
        </w:rPr>
        <w:lastRenderedPageBreak/>
        <w:t xml:space="preserve">bankové služby </w:t>
      </w:r>
      <w:r w:rsidR="00760720" w:rsidRPr="00D47E19">
        <w:rPr>
          <w:sz w:val="28"/>
          <w:szCs w:val="28"/>
        </w:rPr>
        <w:t xml:space="preserve">sú </w:t>
      </w:r>
      <w:r w:rsidRPr="00D47E19">
        <w:rPr>
          <w:sz w:val="28"/>
          <w:szCs w:val="28"/>
        </w:rPr>
        <w:t>obmedzené na spotrebiteľské služby</w:t>
      </w:r>
      <w:r w:rsidR="00760720" w:rsidRPr="00D47E19">
        <w:rPr>
          <w:sz w:val="28"/>
          <w:szCs w:val="28"/>
        </w:rPr>
        <w:t>, čím sa</w:t>
      </w:r>
      <w:r w:rsidRPr="00D47E19">
        <w:rPr>
          <w:sz w:val="28"/>
          <w:szCs w:val="28"/>
        </w:rPr>
        <w:t xml:space="preserve"> </w:t>
      </w:r>
      <w:r w:rsidR="00760720" w:rsidRPr="00D47E19">
        <w:rPr>
          <w:sz w:val="28"/>
          <w:szCs w:val="28"/>
        </w:rPr>
        <w:t>osoby</w:t>
      </w:r>
      <w:r w:rsidRPr="00D47E19">
        <w:rPr>
          <w:sz w:val="28"/>
          <w:szCs w:val="28"/>
        </w:rPr>
        <w:t xml:space="preserve"> so zdravotným postihnutím </w:t>
      </w:r>
      <w:r w:rsidR="00760720" w:rsidRPr="00D47E19">
        <w:rPr>
          <w:sz w:val="28"/>
          <w:szCs w:val="28"/>
        </w:rPr>
        <w:t xml:space="preserve">vylučujú </w:t>
      </w:r>
      <w:r w:rsidRPr="00D47E19">
        <w:rPr>
          <w:sz w:val="28"/>
          <w:szCs w:val="28"/>
        </w:rPr>
        <w:t>z práce vo finančnom sektore (ďalšie vysvetlenie a rady</w:t>
      </w:r>
      <w:r w:rsidRPr="00D47E19">
        <w:t xml:space="preserve"> </w:t>
      </w:r>
      <w:r w:rsidRPr="00D47E19">
        <w:rPr>
          <w:sz w:val="28"/>
          <w:szCs w:val="28"/>
        </w:rPr>
        <w:t xml:space="preserve">nájdete v </w:t>
      </w:r>
      <w:hyperlink w:anchor="_Key_definitions_1" w:history="1">
        <w:r w:rsidRPr="00D47E19">
          <w:rPr>
            <w:rStyle w:val="Hypertextovprepojenie"/>
            <w:sz w:val="28"/>
            <w:szCs w:val="28"/>
          </w:rPr>
          <w:t>časti 1.4</w:t>
        </w:r>
      </w:hyperlink>
      <w:r w:rsidRPr="00D47E19">
        <w:t>),</w:t>
      </w:r>
    </w:p>
    <w:p w14:paraId="59D9D55D" w14:textId="5C3D1421" w:rsidR="00C374E4" w:rsidRPr="00D47E19" w:rsidRDefault="00C374E4" w:rsidP="00950250">
      <w:pPr>
        <w:pStyle w:val="Odsekzoznamu"/>
        <w:numPr>
          <w:ilvl w:val="0"/>
          <w:numId w:val="33"/>
        </w:numPr>
        <w:spacing w:after="240" w:line="276" w:lineRule="auto"/>
        <w:ind w:right="118"/>
        <w:rPr>
          <w:rFonts w:cs="Arial"/>
          <w:sz w:val="28"/>
          <w:szCs w:val="28"/>
        </w:rPr>
      </w:pPr>
      <w:r w:rsidRPr="00D47E19">
        <w:rPr>
          <w:sz w:val="28"/>
          <w:szCs w:val="28"/>
        </w:rPr>
        <w:t>akt</w:t>
      </w:r>
      <w:r w:rsidRPr="00D47E19">
        <w:t xml:space="preserve"> </w:t>
      </w:r>
      <w:bookmarkStart w:id="30" w:name="_Hlk8665796"/>
      <w:r w:rsidRPr="00D47E19">
        <w:rPr>
          <w:sz w:val="28"/>
          <w:szCs w:val="28"/>
        </w:rPr>
        <w:t>sa nevzťahuje na odpovedanie na komunikáciu na národné čísla tiesňového volania</w:t>
      </w:r>
      <w:bookmarkEnd w:id="30"/>
      <w:r w:rsidRPr="00D47E19">
        <w:rPr>
          <w:sz w:val="28"/>
          <w:szCs w:val="28"/>
        </w:rPr>
        <w:t>.</w:t>
      </w:r>
    </w:p>
    <w:p w14:paraId="14DB2442" w14:textId="2FDEAE45" w:rsidR="00C374E4" w:rsidRPr="00D47E19" w:rsidRDefault="00C374E4" w:rsidP="00950250">
      <w:pPr>
        <w:spacing w:line="276" w:lineRule="auto"/>
        <w:ind w:right="118"/>
        <w:rPr>
          <w:rFonts w:cs="Arial"/>
          <w:iCs/>
          <w:color w:val="C00000"/>
          <w:szCs w:val="28"/>
        </w:rPr>
      </w:pPr>
      <w:r w:rsidRPr="00D47E19">
        <w:rPr>
          <w:iCs/>
          <w:color w:val="C00000"/>
          <w:szCs w:val="28"/>
        </w:rPr>
        <w:t>Odporúčani</w:t>
      </w:r>
      <w:r w:rsidR="00760720" w:rsidRPr="00D47E19">
        <w:rPr>
          <w:iCs/>
          <w:color w:val="C00000"/>
          <w:szCs w:val="28"/>
        </w:rPr>
        <w:t>a</w:t>
      </w:r>
      <w:r w:rsidRPr="00D47E19">
        <w:rPr>
          <w:iCs/>
          <w:color w:val="C00000"/>
          <w:szCs w:val="28"/>
        </w:rPr>
        <w:t xml:space="preserve"> pre organizácie osôb so zdravotným postihnutím</w:t>
      </w:r>
    </w:p>
    <w:p w14:paraId="360AB8CA" w14:textId="77777777" w:rsidR="00C374E4" w:rsidRPr="00D47E19" w:rsidRDefault="00C374E4" w:rsidP="00950250">
      <w:pPr>
        <w:pStyle w:val="Odsekzoznamu"/>
        <w:numPr>
          <w:ilvl w:val="0"/>
          <w:numId w:val="2"/>
        </w:numPr>
        <w:shd w:val="clear" w:color="auto" w:fill="FFFFFF"/>
        <w:spacing w:line="276" w:lineRule="auto"/>
        <w:ind w:right="118"/>
        <w:rPr>
          <w:rFonts w:cs="Arial"/>
          <w:sz w:val="28"/>
          <w:szCs w:val="28"/>
        </w:rPr>
      </w:pPr>
      <w:bookmarkStart w:id="31" w:name="_Hlk27485447"/>
      <w:r w:rsidRPr="00D47E19">
        <w:rPr>
          <w:sz w:val="28"/>
          <w:szCs w:val="28"/>
        </w:rPr>
        <w:t xml:space="preserve">Presadzujte u vašich zákonodarcov, aby </w:t>
      </w:r>
      <w:r w:rsidRPr="00D47E19">
        <w:rPr>
          <w:b/>
          <w:bCs/>
          <w:sz w:val="28"/>
          <w:szCs w:val="28"/>
        </w:rPr>
        <w:t>išli nad rámec rozsahu pôsobnosti aktu o prístupnosti</w:t>
      </w:r>
      <w:r w:rsidRPr="00D47E19">
        <w:rPr>
          <w:sz w:val="28"/>
          <w:szCs w:val="28"/>
        </w:rPr>
        <w:t xml:space="preserve"> a pri transpozícii zahrnuli aj povinnosti v aspektoch, na ktoré sa akt nevzťahuje alebo ktoré sú dobrovoľné. </w:t>
      </w:r>
    </w:p>
    <w:p w14:paraId="545FFBCB" w14:textId="77777777" w:rsidR="00C374E4" w:rsidRPr="00D47E19" w:rsidRDefault="00C374E4" w:rsidP="00950250">
      <w:pPr>
        <w:pStyle w:val="Odsekzoznamu"/>
        <w:numPr>
          <w:ilvl w:val="1"/>
          <w:numId w:val="2"/>
        </w:numPr>
        <w:shd w:val="clear" w:color="auto" w:fill="FFFFFF"/>
        <w:spacing w:line="276" w:lineRule="auto"/>
        <w:ind w:right="118"/>
        <w:rPr>
          <w:rFonts w:cs="Arial"/>
          <w:sz w:val="28"/>
          <w:szCs w:val="28"/>
        </w:rPr>
      </w:pPr>
      <w:r w:rsidRPr="00D47E19">
        <w:rPr>
          <w:b/>
          <w:bCs/>
          <w:sz w:val="28"/>
          <w:szCs w:val="28"/>
        </w:rPr>
        <w:t xml:space="preserve">Rozšírite rozsah pôsobnosti vnútroštátnych právnych predpisov </w:t>
      </w:r>
      <w:r w:rsidRPr="00D47E19">
        <w:rPr>
          <w:sz w:val="28"/>
          <w:szCs w:val="28"/>
        </w:rPr>
        <w:t>na:</w:t>
      </w:r>
    </w:p>
    <w:p w14:paraId="014B6F7F" w14:textId="77777777" w:rsidR="00C374E4" w:rsidRPr="00D47E19" w:rsidRDefault="00C374E4" w:rsidP="00950250">
      <w:pPr>
        <w:pStyle w:val="Odsekzoznamu"/>
        <w:numPr>
          <w:ilvl w:val="2"/>
          <w:numId w:val="2"/>
        </w:numPr>
        <w:shd w:val="clear" w:color="auto" w:fill="FFFFFF"/>
        <w:spacing w:line="276" w:lineRule="auto"/>
        <w:ind w:right="118"/>
        <w:rPr>
          <w:rFonts w:cs="Arial"/>
          <w:sz w:val="28"/>
          <w:szCs w:val="28"/>
        </w:rPr>
      </w:pPr>
      <w:r w:rsidRPr="00D47E19">
        <w:rPr>
          <w:sz w:val="28"/>
          <w:szCs w:val="28"/>
        </w:rPr>
        <w:t>celú dopravnú infraštruktúru a služby vrátane tých, ktoré sa týkajú mestskej, prímestskej a regionálnej dopravy a vozidiel osobnej dopravy,</w:t>
      </w:r>
    </w:p>
    <w:p w14:paraId="4600F8F5" w14:textId="77777777" w:rsidR="00C374E4" w:rsidRPr="00D47E19" w:rsidRDefault="00C374E4" w:rsidP="00950250">
      <w:pPr>
        <w:pStyle w:val="Odsekzoznamu"/>
        <w:numPr>
          <w:ilvl w:val="2"/>
          <w:numId w:val="2"/>
        </w:numPr>
        <w:shd w:val="clear" w:color="auto" w:fill="FFFFFF"/>
        <w:spacing w:after="240" w:line="276" w:lineRule="auto"/>
        <w:ind w:right="118"/>
        <w:rPr>
          <w:rFonts w:cs="Arial"/>
          <w:sz w:val="28"/>
          <w:szCs w:val="28"/>
        </w:rPr>
      </w:pPr>
      <w:r w:rsidRPr="00D47E19">
        <w:rPr>
          <w:sz w:val="28"/>
          <w:szCs w:val="28"/>
        </w:rPr>
        <w:t>všetky bankové služby,</w:t>
      </w:r>
    </w:p>
    <w:p w14:paraId="2E5BB416" w14:textId="77777777" w:rsidR="00C374E4" w:rsidRPr="00D47E19" w:rsidRDefault="00C374E4" w:rsidP="00950250">
      <w:pPr>
        <w:pStyle w:val="Odsekzoznamu"/>
        <w:numPr>
          <w:ilvl w:val="2"/>
          <w:numId w:val="2"/>
        </w:numPr>
        <w:shd w:val="clear" w:color="auto" w:fill="FFFFFF"/>
        <w:spacing w:after="240" w:line="276" w:lineRule="auto"/>
        <w:ind w:right="118"/>
        <w:rPr>
          <w:rFonts w:cs="Arial"/>
          <w:sz w:val="28"/>
          <w:szCs w:val="28"/>
        </w:rPr>
      </w:pPr>
      <w:r w:rsidRPr="00D47E19">
        <w:rPr>
          <w:sz w:val="28"/>
          <w:szCs w:val="28"/>
        </w:rPr>
        <w:t>bývanie,</w:t>
      </w:r>
    </w:p>
    <w:p w14:paraId="0F187036" w14:textId="77777777" w:rsidR="00C374E4" w:rsidRPr="00D47E19" w:rsidRDefault="00C374E4" w:rsidP="00950250">
      <w:pPr>
        <w:pStyle w:val="Odsekzoznamu"/>
        <w:numPr>
          <w:ilvl w:val="2"/>
          <w:numId w:val="2"/>
        </w:numPr>
        <w:shd w:val="clear" w:color="auto" w:fill="FFFFFF"/>
        <w:spacing w:after="240" w:line="276" w:lineRule="auto"/>
        <w:ind w:right="118"/>
        <w:rPr>
          <w:rFonts w:cs="Arial"/>
          <w:sz w:val="28"/>
          <w:szCs w:val="28"/>
        </w:rPr>
      </w:pPr>
      <w:r w:rsidRPr="00D47E19">
        <w:rPr>
          <w:sz w:val="28"/>
          <w:szCs w:val="28"/>
        </w:rPr>
        <w:t>výrobky pre domácnosť, ako sú práčky, umývačky riadu, chladničky atď.,</w:t>
      </w:r>
    </w:p>
    <w:p w14:paraId="37956E48" w14:textId="77777777" w:rsidR="00C374E4" w:rsidRPr="00D47E19" w:rsidRDefault="00C374E4" w:rsidP="00950250">
      <w:pPr>
        <w:pStyle w:val="Odsekzoznamu"/>
        <w:numPr>
          <w:ilvl w:val="2"/>
          <w:numId w:val="2"/>
        </w:numPr>
        <w:shd w:val="clear" w:color="auto" w:fill="FFFFFF"/>
        <w:spacing w:after="240" w:line="276" w:lineRule="auto"/>
        <w:ind w:right="118"/>
        <w:rPr>
          <w:rFonts w:cs="Arial"/>
          <w:sz w:val="28"/>
          <w:szCs w:val="28"/>
        </w:rPr>
      </w:pPr>
      <w:r w:rsidRPr="00D47E19">
        <w:rPr>
          <w:sz w:val="28"/>
          <w:szCs w:val="28"/>
        </w:rPr>
        <w:t>služby cestovného ruchu,</w:t>
      </w:r>
    </w:p>
    <w:p w14:paraId="7AB48F81" w14:textId="77777777" w:rsidR="00F51ECB" w:rsidRPr="00D47E19" w:rsidRDefault="00C374E4" w:rsidP="00950250">
      <w:pPr>
        <w:pStyle w:val="Odsekzoznamu"/>
        <w:numPr>
          <w:ilvl w:val="2"/>
          <w:numId w:val="2"/>
        </w:numPr>
        <w:shd w:val="clear" w:color="auto" w:fill="FFFFFF"/>
        <w:spacing w:after="240" w:line="276" w:lineRule="auto"/>
        <w:ind w:right="118"/>
        <w:rPr>
          <w:rFonts w:cs="Arial"/>
          <w:sz w:val="28"/>
          <w:szCs w:val="28"/>
        </w:rPr>
      </w:pPr>
      <w:r w:rsidRPr="00D47E19">
        <w:rPr>
          <w:sz w:val="28"/>
          <w:szCs w:val="28"/>
        </w:rPr>
        <w:t>iné oblasti života, ktoré považujete za dôležité.</w:t>
      </w:r>
    </w:p>
    <w:p w14:paraId="7BF22F69" w14:textId="77777777" w:rsidR="00F51ECB" w:rsidRPr="00D47E19" w:rsidRDefault="00F51ECB" w:rsidP="00950250">
      <w:pPr>
        <w:pStyle w:val="Odsekzoznamu"/>
        <w:shd w:val="clear" w:color="auto" w:fill="FFFFFF"/>
        <w:spacing w:after="240" w:line="276" w:lineRule="auto"/>
        <w:ind w:left="1800" w:right="118"/>
        <w:rPr>
          <w:rFonts w:cs="Arial"/>
          <w:sz w:val="28"/>
          <w:szCs w:val="28"/>
          <w:lang w:eastAsia="en-GB"/>
        </w:rPr>
      </w:pPr>
    </w:p>
    <w:p w14:paraId="1511D08C" w14:textId="7F490D66" w:rsidR="00C374E4" w:rsidRPr="00D47E19" w:rsidRDefault="00C374E4" w:rsidP="00950250">
      <w:pPr>
        <w:pStyle w:val="Odsekzoznamu"/>
        <w:numPr>
          <w:ilvl w:val="0"/>
          <w:numId w:val="2"/>
        </w:numPr>
        <w:shd w:val="clear" w:color="auto" w:fill="FFFFFF"/>
        <w:spacing w:after="240" w:line="276" w:lineRule="auto"/>
        <w:ind w:right="118"/>
        <w:rPr>
          <w:rFonts w:cs="Arial"/>
          <w:sz w:val="28"/>
          <w:szCs w:val="28"/>
        </w:rPr>
      </w:pPr>
      <w:r w:rsidRPr="00D47E19">
        <w:rPr>
          <w:sz w:val="28"/>
          <w:szCs w:val="28"/>
        </w:rPr>
        <w:t xml:space="preserve">Návrh nových výrobkov a služieb </w:t>
      </w:r>
      <w:r w:rsidR="00DA5E53" w:rsidRPr="00D47E19">
        <w:rPr>
          <w:sz w:val="28"/>
          <w:szCs w:val="28"/>
        </w:rPr>
        <w:t>prepojte</w:t>
      </w:r>
      <w:r w:rsidRPr="00D47E19">
        <w:rPr>
          <w:sz w:val="28"/>
          <w:szCs w:val="28"/>
        </w:rPr>
        <w:t xml:space="preserve"> s príslušnými požiadavkami na prístupnosť uvedenými v prílohe I</w:t>
      </w:r>
      <w:r w:rsidRPr="00D47E19">
        <w:t xml:space="preserve"> </w:t>
      </w:r>
      <w:r w:rsidRPr="00D47E19">
        <w:rPr>
          <w:sz w:val="28"/>
          <w:szCs w:val="28"/>
        </w:rPr>
        <w:t>(</w:t>
      </w:r>
      <w:hyperlink w:anchor="_Annexes:" w:history="1">
        <w:r w:rsidRPr="00D47E19">
          <w:rPr>
            <w:rStyle w:val="Hypertextovprepojenie"/>
            <w:sz w:val="28"/>
            <w:szCs w:val="28"/>
          </w:rPr>
          <w:t>pozri časť 2.14</w:t>
        </w:r>
      </w:hyperlink>
      <w:r w:rsidRPr="00D47E19">
        <w:rPr>
          <w:sz w:val="28"/>
          <w:szCs w:val="28"/>
        </w:rPr>
        <w:t>) alebo k návrhu pripoj</w:t>
      </w:r>
      <w:r w:rsidR="00DA5E53" w:rsidRPr="00D47E19">
        <w:rPr>
          <w:sz w:val="28"/>
          <w:szCs w:val="28"/>
        </w:rPr>
        <w:t>te</w:t>
      </w:r>
      <w:r w:rsidRPr="00D47E19">
        <w:rPr>
          <w:sz w:val="28"/>
          <w:szCs w:val="28"/>
        </w:rPr>
        <w:t xml:space="preserve"> príslušné požiadavky na prístupnosť.</w:t>
      </w:r>
    </w:p>
    <w:p w14:paraId="677A5902" w14:textId="77777777" w:rsidR="00F51ECB" w:rsidRPr="00D47E19" w:rsidRDefault="00F51ECB" w:rsidP="00950250">
      <w:pPr>
        <w:pStyle w:val="Odsekzoznamu"/>
        <w:shd w:val="clear" w:color="auto" w:fill="FFFFFF"/>
        <w:spacing w:after="240" w:line="276" w:lineRule="auto"/>
        <w:ind w:left="360" w:right="118"/>
        <w:rPr>
          <w:rFonts w:cs="Arial"/>
          <w:sz w:val="28"/>
          <w:szCs w:val="28"/>
          <w:lang w:eastAsia="en-GB"/>
        </w:rPr>
      </w:pPr>
    </w:p>
    <w:p w14:paraId="5BB58CDF" w14:textId="77777777" w:rsidR="00C374E4" w:rsidRPr="00D47E19" w:rsidRDefault="00C374E4" w:rsidP="00950250">
      <w:pPr>
        <w:pStyle w:val="Odsekzoznamu"/>
        <w:numPr>
          <w:ilvl w:val="0"/>
          <w:numId w:val="2"/>
        </w:numPr>
        <w:shd w:val="clear" w:color="auto" w:fill="FFFFFF"/>
        <w:spacing w:after="240" w:line="276" w:lineRule="auto"/>
        <w:ind w:right="118"/>
        <w:rPr>
          <w:rFonts w:cs="Arial"/>
          <w:sz w:val="28"/>
          <w:szCs w:val="28"/>
        </w:rPr>
      </w:pPr>
      <w:r w:rsidRPr="00D47E19">
        <w:rPr>
          <w:sz w:val="28"/>
          <w:szCs w:val="28"/>
        </w:rPr>
        <w:t>Požiadavky na prístupnosť týkajúce sa prijímania hovorov na jednotnom európskom čísle tiesňového volania „112“ (príloha I, oddiel V) uplatnite aj na prijímanie hovorov na vnútroštátne čísla tiesňového volania.</w:t>
      </w:r>
    </w:p>
    <w:p w14:paraId="5EEA3D79" w14:textId="77777777" w:rsidR="00C374E4" w:rsidRPr="00D47E19" w:rsidRDefault="00C374E4" w:rsidP="00950250">
      <w:pPr>
        <w:pStyle w:val="Nadpis2"/>
        <w:numPr>
          <w:ilvl w:val="0"/>
          <w:numId w:val="11"/>
        </w:numPr>
        <w:spacing w:before="200" w:after="240" w:line="276" w:lineRule="auto"/>
        <w:ind w:right="118"/>
        <w:rPr>
          <w:rFonts w:cs="Arial"/>
          <w:sz w:val="28"/>
          <w:szCs w:val="28"/>
        </w:rPr>
      </w:pPr>
      <w:bookmarkStart w:id="32" w:name="_Toc121660872"/>
      <w:bookmarkEnd w:id="31"/>
      <w:r w:rsidRPr="00D47E19">
        <w:rPr>
          <w:sz w:val="28"/>
          <w:szCs w:val="28"/>
        </w:rPr>
        <w:t>Požiadavky na prístupnosť</w:t>
      </w:r>
      <w:bookmarkEnd w:id="32"/>
      <w:r w:rsidRPr="00D47E19">
        <w:rPr>
          <w:sz w:val="28"/>
          <w:szCs w:val="28"/>
        </w:rPr>
        <w:t xml:space="preserve"> </w:t>
      </w:r>
    </w:p>
    <w:p w14:paraId="5B452B77" w14:textId="77777777" w:rsidR="00C374E4" w:rsidRPr="00D47E19" w:rsidRDefault="00C374E4" w:rsidP="00950250">
      <w:pPr>
        <w:spacing w:after="240" w:line="276" w:lineRule="auto"/>
        <w:ind w:right="118"/>
        <w:rPr>
          <w:rFonts w:cs="Arial"/>
          <w:szCs w:val="28"/>
        </w:rPr>
      </w:pPr>
      <w:r w:rsidRPr="00D47E19">
        <w:t xml:space="preserve">Členské štáty musia zabezpečiť, aby hospodárske subjekty umiestňovali na trh </w:t>
      </w:r>
      <w:r w:rsidRPr="00D47E19">
        <w:rPr>
          <w:b/>
          <w:szCs w:val="28"/>
        </w:rPr>
        <w:t>iba</w:t>
      </w:r>
      <w:r w:rsidRPr="00D47E19">
        <w:t xml:space="preserve"> výrobky a poskytovali </w:t>
      </w:r>
      <w:r w:rsidRPr="00D47E19">
        <w:rPr>
          <w:b/>
          <w:szCs w:val="28"/>
        </w:rPr>
        <w:t>len</w:t>
      </w:r>
      <w:r w:rsidRPr="00D47E19">
        <w:t xml:space="preserve"> služby, ktoré spĺňajú požiadavky na prístupnosť uvedené v prílohe I k aktu (čl. 4) (</w:t>
      </w:r>
      <w:hyperlink w:anchor="_Annexes:" w:history="1">
        <w:r w:rsidRPr="00D47E19">
          <w:rPr>
            <w:rStyle w:val="Hypertextovprepojenie"/>
          </w:rPr>
          <w:t>pozri časť 2.14</w:t>
        </w:r>
      </w:hyperlink>
      <w:r w:rsidRPr="00D47E19">
        <w:t>). Samozrejme, stále platia výnimky uvedené v rozsahu pôsobnosti (</w:t>
      </w:r>
      <w:hyperlink w:anchor="_Scope" w:history="1">
        <w:r w:rsidRPr="00D47E19">
          <w:rPr>
            <w:rStyle w:val="Hypertextovprepojenie"/>
          </w:rPr>
          <w:t>pozri časť 2.1</w:t>
        </w:r>
      </w:hyperlink>
      <w:r w:rsidRPr="00D47E19">
        <w:t xml:space="preserve">). </w:t>
      </w:r>
    </w:p>
    <w:p w14:paraId="07A14C46" w14:textId="0BA7E3D2" w:rsidR="00C374E4" w:rsidRPr="00D47E19" w:rsidRDefault="00C374E4" w:rsidP="00950250">
      <w:pPr>
        <w:spacing w:after="240" w:line="276" w:lineRule="auto"/>
        <w:ind w:right="118"/>
        <w:rPr>
          <w:rFonts w:cs="Arial"/>
          <w:szCs w:val="28"/>
        </w:rPr>
      </w:pPr>
      <w:r w:rsidRPr="00D47E19">
        <w:lastRenderedPageBreak/>
        <w:t>Okrem toho sa v článku 4 uvádza, že požiadavky na prístupnosť zastav</w:t>
      </w:r>
      <w:r w:rsidR="00F8156A">
        <w:t>a</w:t>
      </w:r>
      <w:r w:rsidRPr="00D47E19">
        <w:t xml:space="preserve">ného prostredia sú dobrovoľné. Bude na členských štátoch, aby sa rozhodli, či ich zavedú ako povinné alebo nie. </w:t>
      </w:r>
    </w:p>
    <w:p w14:paraId="51F7DD50" w14:textId="77777777" w:rsidR="00C374E4" w:rsidRPr="00D47E19" w:rsidRDefault="00C374E4" w:rsidP="00950250">
      <w:pPr>
        <w:spacing w:line="276" w:lineRule="auto"/>
        <w:ind w:right="118"/>
        <w:rPr>
          <w:rFonts w:cs="Arial"/>
          <w:szCs w:val="28"/>
        </w:rPr>
      </w:pPr>
      <w:r w:rsidRPr="00D47E19">
        <w:t xml:space="preserve">Výnimku majú aj </w:t>
      </w:r>
      <w:proofErr w:type="spellStart"/>
      <w:r w:rsidRPr="00D47E19">
        <w:t>mikropodniky</w:t>
      </w:r>
      <w:proofErr w:type="spellEnd"/>
      <w:r w:rsidRPr="00D47E19">
        <w:t xml:space="preserve"> poskytujúce služby.</w:t>
      </w:r>
      <w:r w:rsidRPr="00D47E19">
        <w:rPr>
          <w:rStyle w:val="Odkaznapoznmkupodiarou"/>
          <w:rFonts w:cs="Arial"/>
          <w:szCs w:val="28"/>
          <w:lang w:eastAsia="nl-NL"/>
        </w:rPr>
        <w:footnoteReference w:id="18"/>
      </w:r>
      <w:r w:rsidRPr="00D47E19">
        <w:t xml:space="preserve"> Toto je zásadné obmedzenie, keďže </w:t>
      </w:r>
      <w:proofErr w:type="spellStart"/>
      <w:r w:rsidRPr="00D47E19">
        <w:t>mikropodniky</w:t>
      </w:r>
      <w:proofErr w:type="spellEnd"/>
      <w:r w:rsidRPr="00D47E19">
        <w:t xml:space="preserve"> poskytujú väčšinu nefinančných služieb v EÚ.</w:t>
      </w:r>
      <w:r w:rsidRPr="00D47E19">
        <w:rPr>
          <w:rStyle w:val="Odkaznapoznmkupodiarou"/>
          <w:rFonts w:cs="Arial"/>
          <w:szCs w:val="28"/>
          <w:lang w:eastAsia="nl-NL"/>
        </w:rPr>
        <w:footnoteReference w:id="19"/>
      </w:r>
      <w:r w:rsidRPr="00D47E19">
        <w:t xml:space="preserve"> </w:t>
      </w:r>
    </w:p>
    <w:p w14:paraId="2CF235A2" w14:textId="7E0BB5DD" w:rsidR="00C374E4" w:rsidRPr="00D47E19" w:rsidRDefault="00C374E4" w:rsidP="00950250">
      <w:pPr>
        <w:spacing w:line="276" w:lineRule="auto"/>
        <w:ind w:right="118"/>
        <w:rPr>
          <w:rFonts w:cs="Arial"/>
          <w:szCs w:val="28"/>
        </w:rPr>
      </w:pPr>
      <w:r w:rsidRPr="00D47E19">
        <w:t xml:space="preserve">Krajiny EÚ musia pre </w:t>
      </w:r>
      <w:proofErr w:type="spellStart"/>
      <w:r w:rsidRPr="00D47E19">
        <w:t>mikropodniky</w:t>
      </w:r>
      <w:proofErr w:type="spellEnd"/>
      <w:r w:rsidRPr="00D47E19">
        <w:t xml:space="preserve"> vypracova</w:t>
      </w:r>
      <w:r w:rsidR="00DA5E53" w:rsidRPr="00D47E19">
        <w:t>ť</w:t>
      </w:r>
      <w:r w:rsidRPr="00D47E19">
        <w:t xml:space="preserve"> usmernenia a nástroje na dosiahnutie súladu s aktom, a musia tak urobiť so zapojením všetkých relevantných strán vrátane organizácií osôb so zdravotným postihnutím (čl.</w:t>
      </w:r>
      <w:r w:rsidR="00D47E19" w:rsidRPr="00D47E19">
        <w:t> </w:t>
      </w:r>
      <w:r w:rsidRPr="00D47E19">
        <w:t>4 ods.</w:t>
      </w:r>
      <w:r w:rsidR="00D47E19" w:rsidRPr="00D47E19">
        <w:t> </w:t>
      </w:r>
      <w:r w:rsidRPr="00D47E19">
        <w:t>6).</w:t>
      </w:r>
    </w:p>
    <w:p w14:paraId="63004D15" w14:textId="124ED5CC" w:rsidR="00C374E4" w:rsidRPr="00D47E19" w:rsidRDefault="00C374E4" w:rsidP="00950250">
      <w:pPr>
        <w:spacing w:line="276" w:lineRule="auto"/>
        <w:ind w:right="118"/>
        <w:rPr>
          <w:rFonts w:cs="Arial"/>
          <w:color w:val="C00000"/>
          <w:szCs w:val="28"/>
        </w:rPr>
      </w:pPr>
      <w:r w:rsidRPr="00D47E19">
        <w:rPr>
          <w:color w:val="C00000"/>
          <w:szCs w:val="28"/>
        </w:rPr>
        <w:t>Odporúčani</w:t>
      </w:r>
      <w:r w:rsidR="00DA5E53" w:rsidRPr="00D47E19">
        <w:rPr>
          <w:color w:val="C00000"/>
          <w:szCs w:val="28"/>
        </w:rPr>
        <w:t>a</w:t>
      </w:r>
      <w:r w:rsidRPr="00D47E19">
        <w:rPr>
          <w:color w:val="C00000"/>
          <w:szCs w:val="28"/>
        </w:rPr>
        <w:t xml:space="preserve"> pre organizácie osôb so zdravotným postihnutím</w:t>
      </w:r>
    </w:p>
    <w:p w14:paraId="1D9A188A" w14:textId="64D7F34F" w:rsidR="00C374E4" w:rsidRPr="00D47E19" w:rsidRDefault="00C374E4" w:rsidP="00950250">
      <w:pPr>
        <w:pStyle w:val="Odsekzoznamu"/>
        <w:numPr>
          <w:ilvl w:val="0"/>
          <w:numId w:val="29"/>
        </w:numPr>
        <w:spacing w:after="240" w:line="276" w:lineRule="auto"/>
        <w:ind w:right="118"/>
        <w:rPr>
          <w:rFonts w:cs="Arial"/>
          <w:sz w:val="28"/>
          <w:szCs w:val="28"/>
        </w:rPr>
      </w:pPr>
      <w:bookmarkStart w:id="34" w:name="_Hlk27485461"/>
      <w:r w:rsidRPr="00D47E19">
        <w:rPr>
          <w:sz w:val="28"/>
          <w:szCs w:val="28"/>
        </w:rPr>
        <w:t>Vyzvite svojich zákonodarcov, aby zaviedli povinné požiadavky na prístupnosť pre zastavané prostredie. Bezbariérový bankomat bude pre mnohé osoby so zdravotným postihnutím zbytočný, ak sa do budovy banky nedostanú, pretože bude neprístupná! Zabezpečenie rovnakého prístupu k zastavanému prostrediu je zákonnou povinnosťou členských štátov aj podľa článku 9 Dohovoru OSN o</w:t>
      </w:r>
      <w:r w:rsidR="00DA5E53" w:rsidRPr="00D47E19">
        <w:rPr>
          <w:sz w:val="28"/>
          <w:szCs w:val="28"/>
        </w:rPr>
        <w:t> </w:t>
      </w:r>
      <w:r w:rsidRPr="00D47E19">
        <w:rPr>
          <w:sz w:val="28"/>
          <w:szCs w:val="28"/>
        </w:rPr>
        <w:t>právach osôb so zdravotným postihnutím.</w:t>
      </w:r>
    </w:p>
    <w:p w14:paraId="3BAC2DEA" w14:textId="77777777" w:rsidR="00F51ECB" w:rsidRPr="00D47E19" w:rsidRDefault="00F51ECB" w:rsidP="00950250">
      <w:pPr>
        <w:pStyle w:val="Odsekzoznamu"/>
        <w:spacing w:after="240" w:line="276" w:lineRule="auto"/>
        <w:ind w:left="360" w:right="118"/>
        <w:rPr>
          <w:rFonts w:cs="Arial"/>
          <w:sz w:val="28"/>
          <w:szCs w:val="28"/>
          <w:lang w:eastAsia="en-GB"/>
        </w:rPr>
      </w:pPr>
    </w:p>
    <w:p w14:paraId="3061A99C" w14:textId="6D6DDFE5" w:rsidR="00DA5E53" w:rsidRPr="00D47E19" w:rsidRDefault="006D493F" w:rsidP="00DA5E53">
      <w:pPr>
        <w:pStyle w:val="Odsekzoznamu"/>
        <w:numPr>
          <w:ilvl w:val="0"/>
          <w:numId w:val="2"/>
        </w:numPr>
        <w:shd w:val="clear" w:color="auto" w:fill="FFFFFF"/>
        <w:spacing w:after="240" w:line="276" w:lineRule="auto"/>
        <w:ind w:right="118"/>
        <w:rPr>
          <w:rFonts w:cs="Arial"/>
          <w:sz w:val="28"/>
          <w:szCs w:val="28"/>
        </w:rPr>
      </w:pPr>
      <w:r w:rsidRPr="00D47E19">
        <w:rPr>
          <w:sz w:val="28"/>
          <w:szCs w:val="28"/>
        </w:rPr>
        <w:t xml:space="preserve">Odporučte svojej vláde, aby aktualizovala požiadavky na prístupnosť </w:t>
      </w:r>
      <w:r w:rsidRPr="00D47E19">
        <w:rPr>
          <w:bCs/>
          <w:sz w:val="28"/>
          <w:szCs w:val="28"/>
        </w:rPr>
        <w:t>zastavaného prostredia</w:t>
      </w:r>
      <w:r w:rsidRPr="00D47E19">
        <w:rPr>
          <w:sz w:val="28"/>
          <w:szCs w:val="28"/>
        </w:rPr>
        <w:t xml:space="preserve"> s prihliadnutím na to, čo sa navrhuje v akte o</w:t>
      </w:r>
      <w:r w:rsidR="00DA5E53" w:rsidRPr="00D47E19">
        <w:rPr>
          <w:sz w:val="28"/>
          <w:szCs w:val="28"/>
        </w:rPr>
        <w:t> </w:t>
      </w:r>
      <w:r w:rsidRPr="00D47E19">
        <w:rPr>
          <w:sz w:val="28"/>
          <w:szCs w:val="28"/>
        </w:rPr>
        <w:t xml:space="preserve">prístupnosti, </w:t>
      </w:r>
      <w:r w:rsidR="00DA5E53" w:rsidRPr="00D47E19">
        <w:rPr>
          <w:sz w:val="28"/>
          <w:szCs w:val="28"/>
        </w:rPr>
        <w:t xml:space="preserve">a na </w:t>
      </w:r>
      <w:hyperlink r:id="rId29" w:history="1">
        <w:r w:rsidRPr="00D47E19">
          <w:rPr>
            <w:rStyle w:val="Hypertextovprepojenie"/>
            <w:sz w:val="28"/>
            <w:szCs w:val="28"/>
          </w:rPr>
          <w:t>európsku normu EN 17210</w:t>
        </w:r>
      </w:hyperlink>
      <w:r w:rsidRPr="00D47E19">
        <w:t xml:space="preserve"> </w:t>
      </w:r>
      <w:r w:rsidRPr="00D47E19">
        <w:rPr>
          <w:sz w:val="28"/>
          <w:szCs w:val="28"/>
        </w:rPr>
        <w:t>o prístupnosti zastavaného prostredia. Vaša krajina s najväčšou pravdepodobnosťou už má stavebné zákony a predpisy týkajúce sa prístupnosti pre osoby so zdravotným postihnutím, a toto je šanca na ich ďalšie zlepšenie.</w:t>
      </w:r>
    </w:p>
    <w:p w14:paraId="5599062A" w14:textId="77777777" w:rsidR="00DA5E53" w:rsidRPr="00D47E19" w:rsidRDefault="00DA5E53" w:rsidP="00DA5E53">
      <w:pPr>
        <w:pStyle w:val="Odsekzoznamu"/>
        <w:spacing w:after="240" w:line="276" w:lineRule="auto"/>
        <w:ind w:left="360" w:right="118"/>
        <w:rPr>
          <w:rFonts w:cs="Arial"/>
          <w:sz w:val="28"/>
          <w:szCs w:val="28"/>
        </w:rPr>
      </w:pPr>
    </w:p>
    <w:p w14:paraId="22CAECBB" w14:textId="77777777" w:rsidR="00C374E4" w:rsidRPr="00D47E19" w:rsidRDefault="00C374E4" w:rsidP="00950250">
      <w:pPr>
        <w:pStyle w:val="Odsekzoznamu"/>
        <w:numPr>
          <w:ilvl w:val="0"/>
          <w:numId w:val="29"/>
        </w:numPr>
        <w:spacing w:line="276" w:lineRule="auto"/>
        <w:ind w:right="118"/>
        <w:rPr>
          <w:rFonts w:cs="Arial"/>
          <w:sz w:val="28"/>
          <w:szCs w:val="28"/>
        </w:rPr>
      </w:pPr>
      <w:r w:rsidRPr="00D47E19">
        <w:rPr>
          <w:sz w:val="28"/>
          <w:szCs w:val="28"/>
        </w:rPr>
        <w:t xml:space="preserve">Vysvetlite, že vylúčenie </w:t>
      </w:r>
      <w:proofErr w:type="spellStart"/>
      <w:r w:rsidRPr="00D47E19">
        <w:rPr>
          <w:sz w:val="28"/>
          <w:szCs w:val="28"/>
        </w:rPr>
        <w:t>mikropodnikov</w:t>
      </w:r>
      <w:proofErr w:type="spellEnd"/>
      <w:r w:rsidRPr="00D47E19">
        <w:rPr>
          <w:sz w:val="28"/>
          <w:szCs w:val="28"/>
        </w:rPr>
        <w:t xml:space="preserve"> ako poskytovateľov služieb z požiadavky na prístupnosť, umožní väčšine poskytovateľov služieb naďalej vylučovať milióny potenciálnych zákazníkov z využívania služieb z dôvodu ich nedostatočnej prístupnosti. Akt navyše počíta aj s flexibilitou v prípade, že by uplatňovanie bezbariérovosti predstavovalo neprimeranú záťaž (pozri ďalej). Preto by sa na </w:t>
      </w:r>
      <w:proofErr w:type="spellStart"/>
      <w:r w:rsidRPr="00D47E19">
        <w:rPr>
          <w:sz w:val="28"/>
          <w:szCs w:val="28"/>
        </w:rPr>
        <w:t>mikropodniky</w:t>
      </w:r>
      <w:proofErr w:type="spellEnd"/>
      <w:r w:rsidRPr="00D47E19">
        <w:rPr>
          <w:sz w:val="28"/>
          <w:szCs w:val="28"/>
        </w:rPr>
        <w:t xml:space="preserve"> mali vzťahovať aj vnútroštátne právne predpisy. </w:t>
      </w:r>
    </w:p>
    <w:p w14:paraId="5DE88298" w14:textId="77777777" w:rsidR="00C374E4" w:rsidRPr="00D47E19" w:rsidRDefault="00C374E4" w:rsidP="00950250">
      <w:pPr>
        <w:pStyle w:val="Odsekzoznamu"/>
        <w:spacing w:line="276" w:lineRule="auto"/>
        <w:ind w:right="118"/>
        <w:rPr>
          <w:rFonts w:cs="Arial"/>
          <w:sz w:val="28"/>
          <w:szCs w:val="28"/>
          <w:lang w:eastAsia="nl-NL"/>
        </w:rPr>
      </w:pPr>
    </w:p>
    <w:p w14:paraId="3BE6F80E" w14:textId="77777777" w:rsidR="00F51ECB" w:rsidRPr="00D47E19" w:rsidRDefault="00C374E4" w:rsidP="00950250">
      <w:pPr>
        <w:pStyle w:val="Odsekzoznamu"/>
        <w:numPr>
          <w:ilvl w:val="0"/>
          <w:numId w:val="29"/>
        </w:numPr>
        <w:spacing w:line="276" w:lineRule="auto"/>
        <w:ind w:right="118"/>
        <w:rPr>
          <w:rFonts w:cs="Arial"/>
          <w:sz w:val="28"/>
          <w:szCs w:val="28"/>
        </w:rPr>
      </w:pPr>
      <w:r w:rsidRPr="00D47E19">
        <w:rPr>
          <w:sz w:val="28"/>
          <w:szCs w:val="28"/>
        </w:rPr>
        <w:lastRenderedPageBreak/>
        <w:t xml:space="preserve">Opýtajte sa svojej vlády, či má plán na prijatie usmernení a nástrojov pre </w:t>
      </w:r>
      <w:proofErr w:type="spellStart"/>
      <w:r w:rsidRPr="00D47E19">
        <w:rPr>
          <w:sz w:val="28"/>
          <w:szCs w:val="28"/>
        </w:rPr>
        <w:t>mikropodniky</w:t>
      </w:r>
      <w:proofErr w:type="spellEnd"/>
      <w:r w:rsidRPr="00D47E19">
        <w:rPr>
          <w:sz w:val="28"/>
          <w:szCs w:val="28"/>
        </w:rPr>
        <w:t xml:space="preserve"> s cieľom dosiahnuť súlad s aktom o prístupnosti, a vyjadrite záujem pomôcť, ak na to máte kapacity.</w:t>
      </w:r>
    </w:p>
    <w:p w14:paraId="26C70E13" w14:textId="77777777" w:rsidR="00F51ECB" w:rsidRPr="00D47E19" w:rsidRDefault="00F51ECB" w:rsidP="00950250">
      <w:pPr>
        <w:pStyle w:val="Odsekzoznamu"/>
        <w:ind w:right="118"/>
        <w:rPr>
          <w:rFonts w:cs="Arial"/>
          <w:sz w:val="28"/>
          <w:szCs w:val="28"/>
          <w:lang w:eastAsia="nl-NL"/>
        </w:rPr>
      </w:pPr>
    </w:p>
    <w:p w14:paraId="3D73B257" w14:textId="77777777" w:rsidR="00C374E4" w:rsidRPr="00D47E19" w:rsidRDefault="00C374E4" w:rsidP="00950250">
      <w:pPr>
        <w:pStyle w:val="Nadpis2"/>
        <w:numPr>
          <w:ilvl w:val="0"/>
          <w:numId w:val="11"/>
        </w:numPr>
        <w:spacing w:before="0" w:after="240" w:line="276" w:lineRule="auto"/>
        <w:ind w:right="118"/>
        <w:rPr>
          <w:rFonts w:cs="Arial"/>
          <w:sz w:val="28"/>
          <w:szCs w:val="28"/>
        </w:rPr>
      </w:pPr>
      <w:bookmarkStart w:id="35" w:name="_Procedure_of_making"/>
      <w:bookmarkStart w:id="36" w:name="_Obligations_of_economic"/>
      <w:bookmarkStart w:id="37" w:name="_Toc121660873"/>
      <w:bookmarkEnd w:id="34"/>
      <w:bookmarkEnd w:id="35"/>
      <w:bookmarkEnd w:id="36"/>
      <w:r w:rsidRPr="00D47E19">
        <w:rPr>
          <w:sz w:val="28"/>
          <w:szCs w:val="28"/>
        </w:rPr>
        <w:t>Povinnosti hospodárskych subjektov týkajúce sa výrobkov</w:t>
      </w:r>
      <w:bookmarkEnd w:id="37"/>
      <w:r w:rsidRPr="00D47E19">
        <w:rPr>
          <w:sz w:val="28"/>
          <w:szCs w:val="28"/>
        </w:rPr>
        <w:t xml:space="preserve"> </w:t>
      </w:r>
    </w:p>
    <w:p w14:paraId="1A8D795E" w14:textId="78DABF12" w:rsidR="00C374E4" w:rsidRPr="00D47E19" w:rsidRDefault="00C374E4" w:rsidP="00950250">
      <w:pPr>
        <w:spacing w:after="240" w:line="276" w:lineRule="auto"/>
        <w:ind w:right="118"/>
        <w:rPr>
          <w:rFonts w:cs="Arial"/>
          <w:szCs w:val="28"/>
        </w:rPr>
      </w:pPr>
      <w:r w:rsidRPr="00D47E19">
        <w:t>Akt o prístupnosti sa vzťahuje na výrobcov (čl. 7), ich splnomocnených zástupcov (čl. 8), dovozcov (čl. 9) a distribútorov (čl. 10) podľa kapitoly III. Musia zabezpečiť, aby sa na trh EÚ umiestňovali len prístupné výrobky. Výrobcovia musia vykonať postup posúdenia zhody v súlade s prílohou IV (</w:t>
      </w:r>
      <w:hyperlink w:anchor="_Annexes:" w:history="1">
        <w:r w:rsidRPr="00D47E19">
          <w:rPr>
            <w:rStyle w:val="Hypertextovprepojenie"/>
          </w:rPr>
          <w:t>pozri časť 2.1</w:t>
        </w:r>
      </w:hyperlink>
      <w:r w:rsidR="003750AA" w:rsidRPr="00D47E19">
        <w:rPr>
          <w:rStyle w:val="Hypertextovprepojenie"/>
        </w:rPr>
        <w:t>.</w:t>
      </w:r>
      <w:r w:rsidRPr="00D47E19">
        <w:rPr>
          <w:rStyle w:val="Hypertextovprepojenie"/>
          <w:szCs w:val="28"/>
        </w:rPr>
        <w:t>4</w:t>
      </w:r>
      <w:r w:rsidRPr="00D47E19">
        <w:t>) a umiestniť na výrobky označenie CE ako záruku zhody (čl. 7 ods. 2). Dovozcovia sa musia pred</w:t>
      </w:r>
      <w:r w:rsidR="00D47E19" w:rsidRPr="00D47E19">
        <w:t> </w:t>
      </w:r>
      <w:r w:rsidRPr="00D47E19">
        <w:t>dovozom všetkých výrobkov uistiť, že toto posúdenie bolo vykonané a že výrobok má označenie CE (čl. 9 ods. 2). Distribútori sú povinní skontrolovať, či výrobok, ktorý distribuujú, má označenie CE (čl.</w:t>
      </w:r>
      <w:r w:rsidR="003750AA" w:rsidRPr="00D47E19">
        <w:t> </w:t>
      </w:r>
      <w:r w:rsidRPr="00D47E19">
        <w:t xml:space="preserve">10 ods. 2). </w:t>
      </w:r>
    </w:p>
    <w:p w14:paraId="4075C2BF" w14:textId="43014555" w:rsidR="00C374E4" w:rsidRPr="00D47E19" w:rsidRDefault="00C374E4" w:rsidP="00950250">
      <w:pPr>
        <w:spacing w:after="240" w:line="276" w:lineRule="auto"/>
        <w:ind w:right="118"/>
        <w:rPr>
          <w:rFonts w:cs="Arial"/>
          <w:szCs w:val="28"/>
        </w:rPr>
      </w:pPr>
      <w:r w:rsidRPr="00D47E19">
        <w:t>Ak hospodársky subjekt v ktoromkoľvek bode zistí, že výrobok nespĺňa požiadavky aktu o prístupnosti, musí okamžite prijať nápravné opatrenie alebo výrobok stiahnuť z trhu. Výrobcovia (čl. 7 ods. 8) a dovozcovia (čl. 9 ods. 8) musia viesť register výrobkov, ktoré nie sú v súlade so aktom o prístupnosti, a poskytnúť všetky technické informácie vnútroštátnemu orgánu, ktorý o to požiada. Výrobcovia (čl. 7 ods. 9), dovozcovia (čl. 9 ods. 9) a distribútori (čl. 10 ods. 6) musia spolupracovať s</w:t>
      </w:r>
      <w:r w:rsidR="00EC2965" w:rsidRPr="00D47E19">
        <w:t> </w:t>
      </w:r>
      <w:r w:rsidRPr="00D47E19">
        <w:t>orgánmi dohľadu nad trhom s cieľom zabezpečiť, aby bol výrobok v súlade.</w:t>
      </w:r>
    </w:p>
    <w:p w14:paraId="00BCEAB0" w14:textId="77777777" w:rsidR="00C374E4" w:rsidRPr="00D47E19" w:rsidRDefault="00C374E4" w:rsidP="00950250">
      <w:pPr>
        <w:spacing w:after="240" w:line="276" w:lineRule="auto"/>
        <w:ind w:right="118"/>
        <w:rPr>
          <w:rFonts w:cs="Arial"/>
          <w:szCs w:val="28"/>
        </w:rPr>
      </w:pPr>
      <w:r w:rsidRPr="00D47E19">
        <w:t xml:space="preserve">Výrobcovia (čl. 7 ods. 6) a dovozcovia (čl. 9 ods. 4) musia uviesť jednotné kontaktné miesto. Kontaktné údaje musia byť v jazyku ľahko zrozumiteľnom pre koncových používateľov a orgány dohľadu nad trhom. </w:t>
      </w:r>
    </w:p>
    <w:p w14:paraId="6A84187C" w14:textId="4768A6DA" w:rsidR="00C374E4" w:rsidRPr="00D47E19" w:rsidRDefault="00C374E4" w:rsidP="00950250">
      <w:pPr>
        <w:spacing w:after="240" w:line="276" w:lineRule="auto"/>
        <w:ind w:right="118"/>
        <w:rPr>
          <w:rFonts w:cs="Arial"/>
          <w:szCs w:val="28"/>
        </w:rPr>
      </w:pPr>
      <w:r w:rsidRPr="00D47E19">
        <w:t>Výrobcovia (čl. 7 ods. 7), dovozcovia (čl. 9 ods. 5) a distribútori (čl. 10 ods. 2) musia zároveň zabezpečiť, aby bol k výrobku priložený návod na použitie a</w:t>
      </w:r>
      <w:r w:rsidR="00EC2965" w:rsidRPr="00D47E19">
        <w:t> </w:t>
      </w:r>
      <w:r w:rsidRPr="00D47E19">
        <w:t xml:space="preserve">bezpečnostné informácie v jazyku, ktorý je pre koncových používateľov ľahko zrozumiteľný. </w:t>
      </w:r>
    </w:p>
    <w:p w14:paraId="68AC2FE0" w14:textId="39629448" w:rsidR="00C374E4" w:rsidRPr="00D47E19" w:rsidRDefault="00C374E4" w:rsidP="00950250">
      <w:pPr>
        <w:spacing w:after="240" w:line="276" w:lineRule="auto"/>
        <w:ind w:right="118"/>
        <w:rPr>
          <w:rFonts w:cs="Arial"/>
          <w:color w:val="C00000"/>
          <w:szCs w:val="28"/>
        </w:rPr>
      </w:pPr>
      <w:r w:rsidRPr="00D47E19">
        <w:rPr>
          <w:iCs/>
          <w:color w:val="C00000"/>
          <w:szCs w:val="28"/>
        </w:rPr>
        <w:t>Odporúčani</w:t>
      </w:r>
      <w:r w:rsidR="0023282F" w:rsidRPr="00D47E19">
        <w:rPr>
          <w:iCs/>
          <w:color w:val="C00000"/>
          <w:szCs w:val="28"/>
        </w:rPr>
        <w:t>a</w:t>
      </w:r>
      <w:r w:rsidRPr="00D47E19">
        <w:rPr>
          <w:iCs/>
          <w:color w:val="C00000"/>
          <w:szCs w:val="28"/>
        </w:rPr>
        <w:t xml:space="preserve"> pre organizácie osôb so zdravotným postihnutím</w:t>
      </w:r>
    </w:p>
    <w:p w14:paraId="30B5A015" w14:textId="168FEB6D" w:rsidR="00C374E4" w:rsidRPr="00D47E19" w:rsidRDefault="00C374E4" w:rsidP="00950250">
      <w:pPr>
        <w:pStyle w:val="Odsekzoznamu"/>
        <w:numPr>
          <w:ilvl w:val="0"/>
          <w:numId w:val="2"/>
        </w:numPr>
        <w:shd w:val="clear" w:color="auto" w:fill="FFFFFF"/>
        <w:spacing w:after="240" w:line="276" w:lineRule="auto"/>
        <w:ind w:right="118"/>
        <w:rPr>
          <w:rFonts w:cs="Arial"/>
          <w:sz w:val="28"/>
          <w:szCs w:val="28"/>
        </w:rPr>
      </w:pPr>
      <w:bookmarkStart w:id="38" w:name="_Hlk27485478"/>
      <w:r w:rsidRPr="00D47E19">
        <w:rPr>
          <w:sz w:val="28"/>
          <w:szCs w:val="28"/>
        </w:rPr>
        <w:t xml:space="preserve">Zdôraznite </w:t>
      </w:r>
      <w:r w:rsidR="0023282F" w:rsidRPr="00D47E19">
        <w:rPr>
          <w:sz w:val="28"/>
          <w:szCs w:val="28"/>
        </w:rPr>
        <w:t>svojim</w:t>
      </w:r>
      <w:r w:rsidRPr="00D47E19">
        <w:rPr>
          <w:sz w:val="28"/>
          <w:szCs w:val="28"/>
        </w:rPr>
        <w:t xml:space="preserve"> zákonodarcom, že register výrobkov, ktoré nie sú v súlade s</w:t>
      </w:r>
      <w:r w:rsidR="0023282F" w:rsidRPr="00D47E19">
        <w:rPr>
          <w:sz w:val="28"/>
          <w:szCs w:val="28"/>
        </w:rPr>
        <w:t> </w:t>
      </w:r>
      <w:r w:rsidRPr="00D47E19">
        <w:rPr>
          <w:sz w:val="28"/>
          <w:szCs w:val="28"/>
        </w:rPr>
        <w:t xml:space="preserve">aktom o prístupnosti a ktoré vyrábajú výrobcovia a dovozcovia, musí byť verejný a prístupný pre účinné zapojenie organizácií osôb so zdravotným </w:t>
      </w:r>
      <w:r w:rsidR="00F14702" w:rsidRPr="00D47E19">
        <w:rPr>
          <w:sz w:val="28"/>
          <w:szCs w:val="28"/>
        </w:rPr>
        <w:t>postihnutím</w:t>
      </w:r>
      <w:r w:rsidRPr="00D47E19">
        <w:rPr>
          <w:sz w:val="28"/>
          <w:szCs w:val="28"/>
        </w:rPr>
        <w:t xml:space="preserve">. </w:t>
      </w:r>
    </w:p>
    <w:p w14:paraId="42CB1B32" w14:textId="77777777" w:rsidR="00C374E4" w:rsidRPr="00D47E19" w:rsidRDefault="00C374E4" w:rsidP="00950250">
      <w:pPr>
        <w:pStyle w:val="Odsekzoznamu"/>
        <w:shd w:val="clear" w:color="auto" w:fill="FFFFFF"/>
        <w:spacing w:after="240" w:line="276" w:lineRule="auto"/>
        <w:ind w:left="360" w:right="118"/>
        <w:rPr>
          <w:rFonts w:cs="Arial"/>
          <w:sz w:val="28"/>
          <w:szCs w:val="28"/>
          <w:lang w:eastAsia="en-GB"/>
        </w:rPr>
      </w:pPr>
    </w:p>
    <w:p w14:paraId="04DF37A4" w14:textId="6A32BCCB" w:rsidR="00C374E4" w:rsidRPr="00D47E19" w:rsidRDefault="00C374E4" w:rsidP="00950250">
      <w:pPr>
        <w:pStyle w:val="Odsekzoznamu"/>
        <w:numPr>
          <w:ilvl w:val="0"/>
          <w:numId w:val="2"/>
        </w:numPr>
        <w:shd w:val="clear" w:color="auto" w:fill="FFFFFF"/>
        <w:spacing w:after="240" w:line="276" w:lineRule="auto"/>
        <w:ind w:right="118"/>
        <w:rPr>
          <w:rFonts w:cs="Arial"/>
          <w:sz w:val="28"/>
          <w:szCs w:val="28"/>
        </w:rPr>
      </w:pPr>
      <w:r w:rsidRPr="00D47E19">
        <w:rPr>
          <w:sz w:val="28"/>
          <w:szCs w:val="28"/>
        </w:rPr>
        <w:lastRenderedPageBreak/>
        <w:t xml:space="preserve">Upozorňujeme, že by malo </w:t>
      </w:r>
      <w:r w:rsidR="00F14702" w:rsidRPr="00D47E19">
        <w:rPr>
          <w:sz w:val="28"/>
          <w:szCs w:val="28"/>
        </w:rPr>
        <w:t>existovať</w:t>
      </w:r>
      <w:r w:rsidRPr="00D47E19">
        <w:rPr>
          <w:sz w:val="28"/>
          <w:szCs w:val="28"/>
        </w:rPr>
        <w:t xml:space="preserve"> viacero spôsobov, ako sa dostať na kontaktné miesto, ktoré poskytujú výrobcovia a dovozcovia (telefonicky, online, osobne), a</w:t>
      </w:r>
      <w:r w:rsidR="00F14702" w:rsidRPr="00D47E19">
        <w:rPr>
          <w:sz w:val="28"/>
          <w:szCs w:val="28"/>
        </w:rPr>
        <w:t> </w:t>
      </w:r>
      <w:r w:rsidRPr="00D47E19">
        <w:rPr>
          <w:sz w:val="28"/>
          <w:szCs w:val="28"/>
        </w:rPr>
        <w:t>všetky by mali byť prístupné.</w:t>
      </w:r>
    </w:p>
    <w:p w14:paraId="02664654" w14:textId="77777777" w:rsidR="00F51ECB" w:rsidRPr="00D47E19" w:rsidRDefault="00F51ECB" w:rsidP="00950250">
      <w:pPr>
        <w:pStyle w:val="Odsekzoznamu"/>
        <w:ind w:right="118"/>
        <w:rPr>
          <w:rFonts w:cs="Arial"/>
          <w:sz w:val="28"/>
          <w:szCs w:val="28"/>
          <w:lang w:eastAsia="en-GB"/>
        </w:rPr>
      </w:pPr>
    </w:p>
    <w:p w14:paraId="28A4BD63" w14:textId="77777777" w:rsidR="00C374E4" w:rsidRPr="00D47E19" w:rsidRDefault="00C374E4" w:rsidP="00950250">
      <w:pPr>
        <w:pStyle w:val="Odsekzoznamu"/>
        <w:numPr>
          <w:ilvl w:val="0"/>
          <w:numId w:val="2"/>
        </w:numPr>
        <w:shd w:val="clear" w:color="auto" w:fill="FFFFFF"/>
        <w:spacing w:after="240" w:line="276" w:lineRule="auto"/>
        <w:ind w:right="118"/>
        <w:rPr>
          <w:rFonts w:cs="Arial"/>
          <w:sz w:val="28"/>
          <w:szCs w:val="28"/>
        </w:rPr>
      </w:pPr>
      <w:r w:rsidRPr="00D47E19">
        <w:rPr>
          <w:sz w:val="28"/>
          <w:szCs w:val="28"/>
        </w:rPr>
        <w:t xml:space="preserve">Povzbudzujte výrobcov, aby pri vývoji výrobkov prístupných širokému okruhu používateľov vrátane osôb so zdravotným postihnutím používali európsku normu </w:t>
      </w:r>
      <w:hyperlink r:id="rId30" w:history="1">
        <w:r w:rsidRPr="00D47E19">
          <w:rPr>
            <w:rStyle w:val="Hypertextovprepojenie"/>
            <w:sz w:val="28"/>
            <w:szCs w:val="28"/>
          </w:rPr>
          <w:t>Bezbariérová prístupnosť produktov, tovarov a služieb podľa princípov „Navrhovania pre všetkých“. Rozširovanie okruhu používateľov</w:t>
        </w:r>
      </w:hyperlink>
      <w:r w:rsidRPr="00D47E19">
        <w:t>.</w:t>
      </w:r>
      <w:r w:rsidRPr="00D47E19">
        <w:rPr>
          <w:sz w:val="28"/>
          <w:szCs w:val="28"/>
        </w:rPr>
        <w:t xml:space="preserve"> </w:t>
      </w:r>
    </w:p>
    <w:p w14:paraId="530253A3" w14:textId="77777777" w:rsidR="00C374E4" w:rsidRPr="00D47E19" w:rsidRDefault="00C374E4" w:rsidP="00950250">
      <w:pPr>
        <w:pStyle w:val="Nadpis2"/>
        <w:numPr>
          <w:ilvl w:val="0"/>
          <w:numId w:val="11"/>
        </w:numPr>
        <w:spacing w:before="200" w:after="240" w:line="276" w:lineRule="auto"/>
        <w:ind w:right="118"/>
        <w:rPr>
          <w:rFonts w:cs="Arial"/>
          <w:sz w:val="28"/>
          <w:szCs w:val="28"/>
        </w:rPr>
      </w:pPr>
      <w:bookmarkStart w:id="39" w:name="_Information,_complaints_mechanisms"/>
      <w:bookmarkStart w:id="40" w:name="_Obligations_of_service"/>
      <w:bookmarkStart w:id="41" w:name="_Toc121660874"/>
      <w:bookmarkEnd w:id="38"/>
      <w:bookmarkEnd w:id="39"/>
      <w:bookmarkEnd w:id="40"/>
      <w:r w:rsidRPr="00D47E19">
        <w:rPr>
          <w:sz w:val="28"/>
          <w:szCs w:val="28"/>
        </w:rPr>
        <w:t>Povinnosti poskytovateľov služieb</w:t>
      </w:r>
      <w:bookmarkEnd w:id="41"/>
    </w:p>
    <w:p w14:paraId="1B4F6870" w14:textId="240C99D0" w:rsidR="00C374E4" w:rsidRPr="00D47E19" w:rsidRDefault="00C374E4" w:rsidP="00950250">
      <w:pPr>
        <w:spacing w:after="240" w:line="276" w:lineRule="auto"/>
        <w:ind w:right="118"/>
        <w:rPr>
          <w:rFonts w:cs="Arial"/>
          <w:szCs w:val="28"/>
        </w:rPr>
      </w:pPr>
      <w:r w:rsidRPr="00D47E19">
        <w:t>Poskytovatelia služieb musia zabezpečiť, že budú navrhovať a poskytovať služby v</w:t>
      </w:r>
      <w:r w:rsidR="00D6758C" w:rsidRPr="00D47E19">
        <w:t> </w:t>
      </w:r>
      <w:r w:rsidRPr="00D47E19">
        <w:t>súlade s požiadavkami aktu o prístupnosti (čl. 13 ods. 1) a vysvetlia, akým spôsobom služby uvedené požiadavky spĺňajú. Informácie musia byť verejne dostupné v písomnej a ústnej forme spôsobom, ktorý je prístupný osobám so</w:t>
      </w:r>
      <w:r w:rsidR="00D47E19" w:rsidRPr="00D47E19">
        <w:t> </w:t>
      </w:r>
      <w:r w:rsidRPr="00D47E19">
        <w:t xml:space="preserve">zdravotným postihnutím (čl. 13 ods. 1). </w:t>
      </w:r>
    </w:p>
    <w:p w14:paraId="50664A75" w14:textId="77777777" w:rsidR="00C374E4" w:rsidRPr="00D47E19" w:rsidRDefault="00C374E4" w:rsidP="00950250">
      <w:pPr>
        <w:spacing w:after="240" w:line="276" w:lineRule="auto"/>
        <w:ind w:right="118"/>
        <w:rPr>
          <w:rFonts w:cs="Arial"/>
          <w:szCs w:val="28"/>
        </w:rPr>
      </w:pPr>
      <w:r w:rsidRPr="00D47E19">
        <w:t xml:space="preserve">Poskytovatelia služieb musia zabezpečiť, aby ich služby naďalej spĺňali požiadavky na prístupnosť aj v prípade, že dôjde k zmenám vlastností služby alebo požiadaviek na prístupnosť, harmonizovaných noriem alebo technických špecifikácií, ktoré majú spĺňať (čl. 13 ods. 3). </w:t>
      </w:r>
    </w:p>
    <w:p w14:paraId="7F434610" w14:textId="7C47BC8D" w:rsidR="00C374E4" w:rsidRPr="00D47E19" w:rsidRDefault="00C374E4" w:rsidP="00950250">
      <w:pPr>
        <w:spacing w:after="240" w:line="276" w:lineRule="auto"/>
        <w:ind w:right="118"/>
        <w:rPr>
          <w:rFonts w:cs="Arial"/>
          <w:szCs w:val="28"/>
        </w:rPr>
      </w:pPr>
      <w:r w:rsidRPr="00D47E19">
        <w:t xml:space="preserve">Ak </w:t>
      </w:r>
      <w:r w:rsidR="00D6758C" w:rsidRPr="00D47E19">
        <w:t xml:space="preserve">služby </w:t>
      </w:r>
      <w:r w:rsidRPr="00D47E19">
        <w:t xml:space="preserve">nespĺňajú požiadavky na prístupnosť podľa aktu, </w:t>
      </w:r>
      <w:r w:rsidR="00D6758C" w:rsidRPr="00D47E19">
        <w:t xml:space="preserve">poskytovatelia </w:t>
      </w:r>
      <w:r w:rsidRPr="00D47E19">
        <w:t>musia prijať okamžité nápravné opatrenia a informovať o tom vnútroštátne orgány a</w:t>
      </w:r>
      <w:r w:rsidR="00D6758C" w:rsidRPr="00D47E19">
        <w:t> </w:t>
      </w:r>
      <w:r w:rsidRPr="00D47E19">
        <w:t xml:space="preserve">spolupracovať s nimi (čl. 13 ods. 4 – 5). </w:t>
      </w:r>
    </w:p>
    <w:p w14:paraId="52E3D2AA" w14:textId="77777777" w:rsidR="00C374E4" w:rsidRPr="00D47E19" w:rsidRDefault="00C374E4" w:rsidP="00950250">
      <w:pPr>
        <w:spacing w:after="240" w:line="276" w:lineRule="auto"/>
        <w:ind w:right="118"/>
        <w:rPr>
          <w:rFonts w:cs="Arial"/>
          <w:szCs w:val="28"/>
        </w:rPr>
      </w:pPr>
      <w:r w:rsidRPr="00D47E19">
        <w:t xml:space="preserve">Na rozdiel od iných hospodárskych subjektov však poskytovatelia služieb nie sú povinní mať určené kontaktné miesto ani register neprístupných služieb alebo výrobkov, ktoré používajú na poskytovanie služieb. </w:t>
      </w:r>
    </w:p>
    <w:p w14:paraId="0915B188" w14:textId="56C6D210" w:rsidR="00C374E4" w:rsidRPr="00D47E19" w:rsidRDefault="00C374E4" w:rsidP="00950250">
      <w:pPr>
        <w:spacing w:after="240" w:line="276" w:lineRule="auto"/>
        <w:ind w:right="118"/>
        <w:rPr>
          <w:rFonts w:cs="Arial"/>
          <w:iCs/>
          <w:color w:val="C00000"/>
          <w:szCs w:val="28"/>
        </w:rPr>
      </w:pPr>
      <w:bookmarkStart w:id="42" w:name="_Hlk27485509"/>
      <w:r w:rsidRPr="00D47E19">
        <w:rPr>
          <w:color w:val="C00000"/>
          <w:szCs w:val="28"/>
        </w:rPr>
        <w:t>Odporúčani</w:t>
      </w:r>
      <w:r w:rsidR="00D6758C" w:rsidRPr="00D47E19">
        <w:rPr>
          <w:color w:val="C00000"/>
          <w:szCs w:val="28"/>
        </w:rPr>
        <w:t>a</w:t>
      </w:r>
      <w:r w:rsidRPr="00D47E19">
        <w:rPr>
          <w:color w:val="C00000"/>
          <w:szCs w:val="28"/>
        </w:rPr>
        <w:t xml:space="preserve"> pre organizácie osôb so zdravotným postihnutím</w:t>
      </w:r>
    </w:p>
    <w:p w14:paraId="204865DB" w14:textId="3F24D7D8" w:rsidR="00C374E4" w:rsidRPr="00D47E19" w:rsidRDefault="00C374E4" w:rsidP="00950250">
      <w:pPr>
        <w:pStyle w:val="Odsekzoznamu"/>
        <w:numPr>
          <w:ilvl w:val="0"/>
          <w:numId w:val="2"/>
        </w:numPr>
        <w:shd w:val="clear" w:color="auto" w:fill="FFFFFF"/>
        <w:spacing w:after="240" w:line="276" w:lineRule="auto"/>
        <w:ind w:right="118"/>
        <w:rPr>
          <w:rFonts w:cs="Arial"/>
          <w:sz w:val="28"/>
          <w:szCs w:val="28"/>
        </w:rPr>
      </w:pPr>
      <w:r w:rsidRPr="00D47E19">
        <w:rPr>
          <w:sz w:val="28"/>
          <w:szCs w:val="28"/>
        </w:rPr>
        <w:t>Zdôraznite svojej vláde, že poskytovatelia služieb by mali viesť register neprístupných služieb a výrobkov, ktoré používajú na poskytovanie svojich služieb. Tento register musí byť verejný a v prístupných formátoch. Vďaka dostupnosti týchto informácií sa budú môcť zapojiť organizácie osôb so zdravotným postihnutím a počas preskúmania Európskou komisiou lepšie posúdiť vplyv a potrebné zmeny aktu o prístupnosti.</w:t>
      </w:r>
      <w:r w:rsidR="00E93DC7" w:rsidRPr="00D47E19">
        <w:rPr>
          <w:sz w:val="28"/>
          <w:szCs w:val="28"/>
        </w:rPr>
        <w:t xml:space="preserve"> </w:t>
      </w:r>
    </w:p>
    <w:p w14:paraId="147845EC" w14:textId="77777777" w:rsidR="00C374E4" w:rsidRPr="00D47E19" w:rsidRDefault="00C374E4" w:rsidP="00950250">
      <w:pPr>
        <w:pStyle w:val="Odsekzoznamu"/>
        <w:shd w:val="clear" w:color="auto" w:fill="FFFFFF"/>
        <w:spacing w:after="240" w:line="276" w:lineRule="auto"/>
        <w:ind w:left="360" w:right="118"/>
        <w:rPr>
          <w:rFonts w:cs="Arial"/>
          <w:sz w:val="28"/>
          <w:szCs w:val="28"/>
          <w:lang w:eastAsia="en-GB"/>
        </w:rPr>
      </w:pPr>
    </w:p>
    <w:p w14:paraId="651F2D86" w14:textId="77777777" w:rsidR="00C374E4" w:rsidRPr="00D47E19" w:rsidRDefault="00C374E4" w:rsidP="00950250">
      <w:pPr>
        <w:pStyle w:val="Odsekzoznamu"/>
        <w:numPr>
          <w:ilvl w:val="0"/>
          <w:numId w:val="2"/>
        </w:numPr>
        <w:shd w:val="clear" w:color="auto" w:fill="FFFFFF"/>
        <w:spacing w:after="240" w:line="276" w:lineRule="auto"/>
        <w:ind w:right="118"/>
        <w:rPr>
          <w:rFonts w:cs="Arial"/>
          <w:sz w:val="28"/>
          <w:szCs w:val="28"/>
        </w:rPr>
      </w:pPr>
      <w:r w:rsidRPr="00D47E19">
        <w:rPr>
          <w:sz w:val="28"/>
          <w:szCs w:val="28"/>
        </w:rPr>
        <w:lastRenderedPageBreak/>
        <w:t xml:space="preserve">Požiadajte zákonodarcov, aby zaviazali poskytovateľov služieb zriadiť kontaktné miesta prístupné pre osoby so zdravotným postihnutím prostredníctvom viacerých kanálov (napr. telefón, online, osobne). </w:t>
      </w:r>
    </w:p>
    <w:p w14:paraId="78224FC2" w14:textId="77777777" w:rsidR="00C374E4" w:rsidRPr="00D47E19" w:rsidRDefault="00C374E4" w:rsidP="00950250">
      <w:pPr>
        <w:pStyle w:val="Odsekzoznamu"/>
        <w:shd w:val="clear" w:color="auto" w:fill="FFFFFF"/>
        <w:spacing w:after="240" w:line="276" w:lineRule="auto"/>
        <w:ind w:left="360" w:right="118"/>
        <w:rPr>
          <w:rFonts w:cs="Arial"/>
          <w:sz w:val="28"/>
          <w:szCs w:val="28"/>
          <w:lang w:eastAsia="en-GB"/>
        </w:rPr>
      </w:pPr>
    </w:p>
    <w:p w14:paraId="575ABCC3" w14:textId="383B1E55" w:rsidR="00C374E4" w:rsidRPr="00D47E19" w:rsidRDefault="00C374E4" w:rsidP="00950250">
      <w:pPr>
        <w:pStyle w:val="Odsekzoznamu"/>
        <w:numPr>
          <w:ilvl w:val="0"/>
          <w:numId w:val="2"/>
        </w:numPr>
        <w:shd w:val="clear" w:color="auto" w:fill="FFFFFF"/>
        <w:spacing w:line="276" w:lineRule="auto"/>
        <w:ind w:right="118"/>
        <w:rPr>
          <w:rFonts w:cs="Arial"/>
          <w:sz w:val="28"/>
          <w:szCs w:val="28"/>
        </w:rPr>
      </w:pPr>
      <w:r w:rsidRPr="00D47E19">
        <w:rPr>
          <w:rFonts w:eastAsiaTheme="minorHAnsi" w:cstheme="minorBidi"/>
          <w:sz w:val="28"/>
          <w:szCs w:val="22"/>
        </w:rPr>
        <w:t>Povzbudzujte poskytovateľov služieb, aby používali európsku normu</w:t>
      </w:r>
      <w:r w:rsidRPr="00D47E19">
        <w:t xml:space="preserve"> </w:t>
      </w:r>
      <w:hyperlink r:id="rId31" w:history="1">
        <w:r w:rsidRPr="00D47E19">
          <w:rPr>
            <w:rStyle w:val="Hypertextovprepojenie"/>
            <w:sz w:val="28"/>
            <w:szCs w:val="28"/>
          </w:rPr>
          <w:t>Bezbariérová prístupnosť produktov, tovarov a služieb podľa princípov „Navrhovania pre všetkých“. Rozširovanie okruhu používateľov</w:t>
        </w:r>
      </w:hyperlink>
      <w:r w:rsidRPr="00D47E19">
        <w:rPr>
          <w:rFonts w:eastAsiaTheme="minorHAnsi" w:cstheme="minorBidi"/>
          <w:sz w:val="28"/>
          <w:szCs w:val="22"/>
        </w:rPr>
        <w:t>, ktor</w:t>
      </w:r>
      <w:r w:rsidR="00E93DC7" w:rsidRPr="00D47E19">
        <w:rPr>
          <w:rFonts w:eastAsiaTheme="minorHAnsi" w:cstheme="minorBidi"/>
          <w:sz w:val="28"/>
          <w:szCs w:val="22"/>
        </w:rPr>
        <w:t>á</w:t>
      </w:r>
      <w:r w:rsidRPr="00D47E19">
        <w:rPr>
          <w:rFonts w:eastAsiaTheme="minorHAnsi" w:cstheme="minorBidi"/>
          <w:sz w:val="28"/>
          <w:szCs w:val="22"/>
        </w:rPr>
        <w:t xml:space="preserve"> </w:t>
      </w:r>
      <w:r w:rsidR="00E93DC7" w:rsidRPr="00D47E19">
        <w:rPr>
          <w:rFonts w:eastAsiaTheme="minorHAnsi" w:cstheme="minorBidi"/>
          <w:sz w:val="28"/>
          <w:szCs w:val="22"/>
        </w:rPr>
        <w:t>je</w:t>
      </w:r>
      <w:r w:rsidRPr="00D47E19">
        <w:rPr>
          <w:rFonts w:eastAsiaTheme="minorHAnsi" w:cstheme="minorBidi"/>
          <w:sz w:val="28"/>
          <w:szCs w:val="22"/>
        </w:rPr>
        <w:t xml:space="preserve"> </w:t>
      </w:r>
      <w:r w:rsidR="00E93DC7" w:rsidRPr="00D47E19">
        <w:rPr>
          <w:rFonts w:eastAsiaTheme="minorHAnsi" w:cstheme="minorBidi"/>
          <w:sz w:val="28"/>
          <w:szCs w:val="22"/>
        </w:rPr>
        <w:t>do</w:t>
      </w:r>
      <w:r w:rsidRPr="00D47E19">
        <w:rPr>
          <w:rFonts w:eastAsiaTheme="minorHAnsi" w:cstheme="minorBidi"/>
          <w:sz w:val="28"/>
          <w:szCs w:val="22"/>
        </w:rPr>
        <w:t>stupn</w:t>
      </w:r>
      <w:r w:rsidR="00E93DC7" w:rsidRPr="00D47E19">
        <w:rPr>
          <w:rFonts w:eastAsiaTheme="minorHAnsi" w:cstheme="minorBidi"/>
          <w:sz w:val="28"/>
          <w:szCs w:val="22"/>
        </w:rPr>
        <w:t>á</w:t>
      </w:r>
      <w:r w:rsidRPr="00D47E19">
        <w:rPr>
          <w:rFonts w:eastAsiaTheme="minorHAnsi" w:cstheme="minorBidi"/>
          <w:sz w:val="28"/>
          <w:szCs w:val="22"/>
        </w:rPr>
        <w:t xml:space="preserve"> širokému okruhu používateľov vrátane osôb so zdravotným postihnutím.</w:t>
      </w:r>
    </w:p>
    <w:p w14:paraId="4F086546" w14:textId="77777777" w:rsidR="00ED6C92" w:rsidRPr="00D47E19" w:rsidRDefault="00ED6C92" w:rsidP="00950250">
      <w:pPr>
        <w:pStyle w:val="Odsekzoznamu"/>
        <w:ind w:right="118"/>
        <w:rPr>
          <w:rFonts w:cs="Arial"/>
          <w:sz w:val="28"/>
          <w:szCs w:val="28"/>
          <w:lang w:eastAsia="en-GB"/>
        </w:rPr>
      </w:pPr>
    </w:p>
    <w:p w14:paraId="1021FF81" w14:textId="77777777" w:rsidR="00C374E4" w:rsidRPr="00D47E19" w:rsidRDefault="00C374E4" w:rsidP="00950250">
      <w:pPr>
        <w:pStyle w:val="Nadpis2"/>
        <w:numPr>
          <w:ilvl w:val="0"/>
          <w:numId w:val="11"/>
        </w:numPr>
        <w:spacing w:before="0" w:after="240" w:line="276" w:lineRule="auto"/>
        <w:ind w:right="118"/>
        <w:rPr>
          <w:rFonts w:cs="Arial"/>
          <w:sz w:val="28"/>
          <w:szCs w:val="28"/>
        </w:rPr>
      </w:pPr>
      <w:bookmarkStart w:id="43" w:name="_Accessibility_of_emergency"/>
      <w:bookmarkStart w:id="44" w:name="_Fundamental_alteration_and"/>
      <w:bookmarkStart w:id="45" w:name="_Toc27417871"/>
      <w:bookmarkStart w:id="46" w:name="_Toc27418104"/>
      <w:bookmarkStart w:id="47" w:name="_Toc121660875"/>
      <w:bookmarkEnd w:id="42"/>
      <w:bookmarkEnd w:id="43"/>
      <w:bookmarkEnd w:id="44"/>
      <w:r w:rsidRPr="00D47E19">
        <w:rPr>
          <w:sz w:val="28"/>
          <w:szCs w:val="28"/>
        </w:rPr>
        <w:t>Povinnosti týkajúce sa prijímania tiesňovej komunikácie na jednotnom európskom čísle tiesňového volania 112</w:t>
      </w:r>
      <w:bookmarkEnd w:id="45"/>
      <w:bookmarkEnd w:id="46"/>
      <w:bookmarkEnd w:id="47"/>
    </w:p>
    <w:p w14:paraId="0353BFE0" w14:textId="77777777" w:rsidR="00C374E4" w:rsidRPr="00D47E19" w:rsidRDefault="00C374E4" w:rsidP="00950250">
      <w:pPr>
        <w:spacing w:line="276" w:lineRule="auto"/>
        <w:ind w:right="118"/>
        <w:rPr>
          <w:rFonts w:cs="Arial"/>
          <w:szCs w:val="28"/>
        </w:rPr>
      </w:pPr>
      <w:r w:rsidRPr="00D47E19">
        <w:t xml:space="preserve">Podľa aktu o prístupnosti sa krajiny EÚ zaväzujú zabezpečiť, aby odpovedanie na tiesňovú komunikáciu na jednotnom európskom čísle tiesňového volania „112“ najvhodnejším strediskom tiesňového volania spĺňalo osobitné požiadavky na prístupnosť uvedené v oddiele V prílohy I (pozri </w:t>
      </w:r>
      <w:hyperlink w:anchor="_Annexes:" w:history="1">
        <w:r w:rsidRPr="00D47E19">
          <w:rPr>
            <w:rStyle w:val="Hypertextovprepojenie"/>
          </w:rPr>
          <w:t>časť 2.1</w:t>
        </w:r>
      </w:hyperlink>
      <w:r w:rsidRPr="00D47E19">
        <w:rPr>
          <w:rStyle w:val="Hypertextovprepojenie"/>
          <w:szCs w:val="28"/>
        </w:rPr>
        <w:t>4</w:t>
      </w:r>
      <w:r w:rsidRPr="00D47E19">
        <w:t xml:space="preserve">) aktu o prístupnosti (čl. 4 ods. 8). V praxi musia byť strediská tiesňového volania schopné používať synchronizovaný hlas a text (vrátane textu v reálnom čase) alebo, ak sa poskytuje video, musia byť hlas, text (vrátane textu v reálnom čase) a video synchronizované ako celková konverzácia. </w:t>
      </w:r>
    </w:p>
    <w:p w14:paraId="3EF496D8" w14:textId="77777777" w:rsidR="00F51ECB" w:rsidRPr="00D47E19" w:rsidRDefault="00C374E4" w:rsidP="00950250">
      <w:pPr>
        <w:spacing w:line="276" w:lineRule="auto"/>
        <w:ind w:right="118"/>
        <w:rPr>
          <w:rFonts w:cs="Arial"/>
          <w:szCs w:val="28"/>
        </w:rPr>
      </w:pPr>
      <w:r w:rsidRPr="00D47E19">
        <w:t xml:space="preserve">Na tento účel musia byť súčasné telekomunikačné technológie a zariadenia používané určeným strediskám tiesňového volania rozšírené o technológie založené na sieťach IP (internetový protokol). Strediská tiesňového volania musia byť vybavené najnovšími komunikačnými nástrojmi, ktoré umožňujú prístupnú komunikáciu s osobami so zdravotným postihnutím, čo znamená, že musia byť schopné odpovedať na volania pomocou textu v reálnom čase alebo celkovej konverzácie. </w:t>
      </w:r>
    </w:p>
    <w:p w14:paraId="484BA53A" w14:textId="7A37E716" w:rsidR="00C374E4" w:rsidRPr="00D47E19" w:rsidRDefault="00C374E4" w:rsidP="00950250">
      <w:pPr>
        <w:spacing w:line="276" w:lineRule="auto"/>
        <w:ind w:right="118"/>
        <w:rPr>
          <w:rFonts w:cs="Arial"/>
          <w:color w:val="C00000"/>
          <w:szCs w:val="28"/>
        </w:rPr>
      </w:pPr>
      <w:r w:rsidRPr="00D47E19">
        <w:rPr>
          <w:color w:val="C00000"/>
          <w:szCs w:val="28"/>
        </w:rPr>
        <w:t>Odporúčani</w:t>
      </w:r>
      <w:r w:rsidR="008B304C" w:rsidRPr="00D47E19">
        <w:rPr>
          <w:color w:val="C00000"/>
          <w:szCs w:val="28"/>
        </w:rPr>
        <w:t>a</w:t>
      </w:r>
      <w:r w:rsidRPr="00D47E19">
        <w:rPr>
          <w:color w:val="C00000"/>
          <w:szCs w:val="28"/>
        </w:rPr>
        <w:t xml:space="preserve"> pre organizácie osôb so zdravotným postihnutím</w:t>
      </w:r>
    </w:p>
    <w:p w14:paraId="190E7ADD" w14:textId="77777777" w:rsidR="00C374E4" w:rsidRPr="00D47E19" w:rsidRDefault="00C374E4" w:rsidP="00950250">
      <w:pPr>
        <w:pStyle w:val="Odsekzoznamu"/>
        <w:numPr>
          <w:ilvl w:val="0"/>
          <w:numId w:val="26"/>
        </w:numPr>
        <w:spacing w:after="240" w:line="276" w:lineRule="auto"/>
        <w:ind w:left="284" w:right="118" w:hanging="284"/>
        <w:rPr>
          <w:rFonts w:cs="Arial"/>
          <w:sz w:val="28"/>
          <w:szCs w:val="28"/>
        </w:rPr>
      </w:pPr>
      <w:r w:rsidRPr="00D47E19">
        <w:rPr>
          <w:sz w:val="28"/>
          <w:szCs w:val="28"/>
        </w:rPr>
        <w:t xml:space="preserve">Pripomeňte svojim vládam, že podľa </w:t>
      </w:r>
      <w:hyperlink r:id="rId32" w:history="1">
        <w:r w:rsidRPr="00D47E19">
          <w:rPr>
            <w:rStyle w:val="Hypertextovprepojenie"/>
            <w:sz w:val="28"/>
            <w:szCs w:val="28"/>
          </w:rPr>
          <w:t>európskeho kódexu elektronických komunikácií</w:t>
        </w:r>
      </w:hyperlink>
      <w:r w:rsidRPr="00D47E19">
        <w:rPr>
          <w:sz w:val="28"/>
          <w:szCs w:val="28"/>
        </w:rPr>
        <w:t xml:space="preserve"> sú povinné zabezpečiť, aby mal každý, vrátane osôb so zdravotným postihnutím, právo na bezplatný prístup k službám tiesňového volania prostredníctvom jednotného európskeho čísla tiesňového volania „112“ a akéhokoľvek národného čísla tiesňového volania určeného danou krajinou.</w:t>
      </w:r>
    </w:p>
    <w:p w14:paraId="5B8C2D20" w14:textId="77777777" w:rsidR="00C374E4" w:rsidRPr="00D47E19" w:rsidRDefault="00C374E4" w:rsidP="00950250">
      <w:pPr>
        <w:pStyle w:val="Odsekzoznamu"/>
        <w:spacing w:after="240" w:line="276" w:lineRule="auto"/>
        <w:ind w:left="284" w:right="118"/>
        <w:rPr>
          <w:rFonts w:cs="Arial"/>
          <w:sz w:val="28"/>
          <w:szCs w:val="28"/>
        </w:rPr>
      </w:pPr>
    </w:p>
    <w:p w14:paraId="2BAC1159" w14:textId="15C4BDC0" w:rsidR="00C374E4" w:rsidRPr="00D47E19" w:rsidRDefault="00C374E4" w:rsidP="00950250">
      <w:pPr>
        <w:pStyle w:val="Odsekzoznamu"/>
        <w:numPr>
          <w:ilvl w:val="0"/>
          <w:numId w:val="26"/>
        </w:numPr>
        <w:spacing w:after="240" w:line="276" w:lineRule="auto"/>
        <w:ind w:left="284" w:right="118" w:hanging="284"/>
        <w:rPr>
          <w:rFonts w:cs="Arial"/>
          <w:sz w:val="28"/>
          <w:szCs w:val="28"/>
        </w:rPr>
      </w:pPr>
      <w:r w:rsidRPr="00D47E19">
        <w:rPr>
          <w:sz w:val="28"/>
          <w:szCs w:val="28"/>
        </w:rPr>
        <w:lastRenderedPageBreak/>
        <w:t>Podporte rozšírenie požiadaviek na prístupnosť odpovedí na jednotné európske číslo tiesňového volania „112“ aj na odpovede na vnútroštátne čísla tiesňového volania.</w:t>
      </w:r>
    </w:p>
    <w:p w14:paraId="03224C51" w14:textId="77777777" w:rsidR="00C374E4" w:rsidRPr="00D47E19" w:rsidRDefault="00C374E4" w:rsidP="00950250">
      <w:pPr>
        <w:pStyle w:val="Odsekzoznamu"/>
        <w:spacing w:line="276" w:lineRule="auto"/>
        <w:ind w:right="118"/>
        <w:rPr>
          <w:rFonts w:cs="Arial"/>
          <w:sz w:val="28"/>
          <w:szCs w:val="28"/>
        </w:rPr>
      </w:pPr>
    </w:p>
    <w:p w14:paraId="55D66FC1" w14:textId="77777777" w:rsidR="00C374E4" w:rsidRPr="00D47E19" w:rsidRDefault="00C374E4" w:rsidP="00950250">
      <w:pPr>
        <w:pStyle w:val="Odsekzoznamu"/>
        <w:numPr>
          <w:ilvl w:val="0"/>
          <w:numId w:val="26"/>
        </w:numPr>
        <w:spacing w:after="240" w:line="276" w:lineRule="auto"/>
        <w:ind w:left="284" w:right="118" w:hanging="284"/>
        <w:rPr>
          <w:rFonts w:cs="Arial"/>
          <w:sz w:val="28"/>
          <w:szCs w:val="28"/>
        </w:rPr>
      </w:pPr>
      <w:r w:rsidRPr="00D47E19">
        <w:rPr>
          <w:sz w:val="28"/>
          <w:szCs w:val="28"/>
        </w:rPr>
        <w:t>Vysvetlite svojej vláde, že súčasné telekomunikačné technológie používané strediskami tiesňového volania musia byť doplnené technológiami založenými na sieťach IP (internetový protokol), ktoré sú prístupnejšie a efektívnejšie pri riešení tiesňových situácií (napríklad umožňujú textové a obrazové informácie, informácie o polohe volajúceho, vďaka čomu možno optimalizovať odpoveď).</w:t>
      </w:r>
    </w:p>
    <w:p w14:paraId="1E8A1F07" w14:textId="77777777" w:rsidR="00C374E4" w:rsidRPr="00D47E19" w:rsidRDefault="00C374E4" w:rsidP="00950250">
      <w:pPr>
        <w:pStyle w:val="Odsekzoznamu"/>
        <w:spacing w:after="240" w:line="276" w:lineRule="auto"/>
        <w:ind w:left="284" w:right="118"/>
        <w:rPr>
          <w:rFonts w:cs="Arial"/>
          <w:sz w:val="28"/>
          <w:szCs w:val="28"/>
        </w:rPr>
      </w:pPr>
    </w:p>
    <w:p w14:paraId="33D506D7" w14:textId="6D502696" w:rsidR="00F51ECB" w:rsidRPr="00D47E19" w:rsidRDefault="00C374E4" w:rsidP="00950250">
      <w:pPr>
        <w:pStyle w:val="Odsekzoznamu"/>
        <w:numPr>
          <w:ilvl w:val="0"/>
          <w:numId w:val="26"/>
        </w:numPr>
        <w:spacing w:line="276" w:lineRule="auto"/>
        <w:ind w:left="284" w:right="118" w:hanging="284"/>
        <w:rPr>
          <w:rFonts w:cs="Arial"/>
          <w:sz w:val="28"/>
          <w:szCs w:val="28"/>
        </w:rPr>
      </w:pPr>
      <w:r w:rsidRPr="00D47E19">
        <w:rPr>
          <w:sz w:val="28"/>
          <w:szCs w:val="28"/>
        </w:rPr>
        <w:t>Vyzvite svoju vládu, aby stanovila jasný plán a časový harmonogram s kratšími lehotami na uplatňovanie požiadaviek na prístupnosť tiesňovej komunikácie a</w:t>
      </w:r>
      <w:r w:rsidR="008B304C" w:rsidRPr="00D47E19">
        <w:rPr>
          <w:sz w:val="28"/>
          <w:szCs w:val="28"/>
        </w:rPr>
        <w:t> </w:t>
      </w:r>
      <w:r w:rsidRPr="00D47E19">
        <w:rPr>
          <w:sz w:val="28"/>
          <w:szCs w:val="28"/>
        </w:rPr>
        <w:t xml:space="preserve">modernizáciu na internetový protokol, keďže ide o riešenie tiesňových situácií. </w:t>
      </w:r>
    </w:p>
    <w:p w14:paraId="0E7441E5" w14:textId="77777777" w:rsidR="00F51ECB" w:rsidRPr="00D47E19" w:rsidRDefault="00F51ECB" w:rsidP="00950250">
      <w:pPr>
        <w:pStyle w:val="Odsekzoznamu"/>
        <w:ind w:right="118"/>
        <w:rPr>
          <w:rFonts w:cs="Arial"/>
          <w:sz w:val="28"/>
          <w:szCs w:val="28"/>
        </w:rPr>
      </w:pPr>
    </w:p>
    <w:p w14:paraId="1D10B53A" w14:textId="2C3686BF" w:rsidR="00C374E4" w:rsidRPr="00D47E19" w:rsidRDefault="00C374E4" w:rsidP="00950250">
      <w:pPr>
        <w:pStyle w:val="Odsekzoznamu"/>
        <w:numPr>
          <w:ilvl w:val="0"/>
          <w:numId w:val="26"/>
        </w:numPr>
        <w:spacing w:line="276" w:lineRule="auto"/>
        <w:ind w:left="284" w:right="118" w:hanging="284"/>
        <w:rPr>
          <w:rFonts w:cs="Arial"/>
          <w:sz w:val="28"/>
          <w:szCs w:val="28"/>
        </w:rPr>
      </w:pPr>
      <w:r w:rsidRPr="00D47E19">
        <w:rPr>
          <w:sz w:val="28"/>
          <w:szCs w:val="28"/>
        </w:rPr>
        <w:t xml:space="preserve">Vysvetlite svojej vláde, že sa objavujú inovačné riešenia, ako sú mobilné aplikácie 112 alebo sociálne siete, ale ich integrácia do existujúcich informačných systémov je náročná a nákladná. </w:t>
      </w:r>
      <w:r w:rsidR="008B304C" w:rsidRPr="00D47E19">
        <w:rPr>
          <w:sz w:val="28"/>
          <w:szCs w:val="28"/>
        </w:rPr>
        <w:t>Navyše, j</w:t>
      </w:r>
      <w:r w:rsidRPr="00D47E19">
        <w:rPr>
          <w:sz w:val="28"/>
          <w:szCs w:val="28"/>
        </w:rPr>
        <w:t>edným z hlavných cieľov aktu o</w:t>
      </w:r>
      <w:r w:rsidR="008B304C" w:rsidRPr="00D47E19">
        <w:rPr>
          <w:sz w:val="28"/>
          <w:szCs w:val="28"/>
        </w:rPr>
        <w:t> </w:t>
      </w:r>
      <w:r w:rsidRPr="00D47E19">
        <w:rPr>
          <w:sz w:val="28"/>
          <w:szCs w:val="28"/>
        </w:rPr>
        <w:t xml:space="preserve">prístupnosti a kódexu elektronických komunikácií je zabezpečiť </w:t>
      </w:r>
      <w:proofErr w:type="spellStart"/>
      <w:r w:rsidRPr="00D47E19">
        <w:rPr>
          <w:sz w:val="28"/>
          <w:szCs w:val="28"/>
        </w:rPr>
        <w:t>interoperabilitu</w:t>
      </w:r>
      <w:proofErr w:type="spellEnd"/>
      <w:r w:rsidRPr="00D47E19">
        <w:rPr>
          <w:sz w:val="28"/>
          <w:szCs w:val="28"/>
        </w:rPr>
        <w:t xml:space="preserve"> v celej EÚ, aby sa osoba so zdravotným postihnutím mohla obrátiť na číslo tiesňového volania „112“ pomocou textu v reálnom čase alebo celkovej konverzácie, ako je to už v súčasnosti možné pri hlasových hovoroch.</w:t>
      </w:r>
    </w:p>
    <w:p w14:paraId="25052D0A" w14:textId="77777777" w:rsidR="00C374E4" w:rsidRPr="00D47E19" w:rsidRDefault="00C374E4" w:rsidP="00950250">
      <w:pPr>
        <w:pStyle w:val="Odsekzoznamu"/>
        <w:spacing w:line="276" w:lineRule="auto"/>
        <w:ind w:right="118"/>
        <w:rPr>
          <w:rFonts w:cs="Arial"/>
          <w:sz w:val="28"/>
          <w:szCs w:val="28"/>
        </w:rPr>
      </w:pPr>
    </w:p>
    <w:p w14:paraId="529DB099" w14:textId="77777777" w:rsidR="00C374E4" w:rsidRPr="00D47E19" w:rsidRDefault="00C374E4" w:rsidP="00950250">
      <w:pPr>
        <w:pStyle w:val="Odsekzoznamu"/>
        <w:numPr>
          <w:ilvl w:val="0"/>
          <w:numId w:val="26"/>
        </w:numPr>
        <w:spacing w:line="276" w:lineRule="auto"/>
        <w:ind w:left="284" w:right="118" w:hanging="284"/>
        <w:rPr>
          <w:rFonts w:cs="Arial"/>
          <w:sz w:val="28"/>
          <w:szCs w:val="28"/>
        </w:rPr>
      </w:pPr>
      <w:r w:rsidRPr="00D47E19">
        <w:rPr>
          <w:sz w:val="28"/>
          <w:szCs w:val="28"/>
        </w:rPr>
        <w:t xml:space="preserve">Ďalšie rady týkajúce sa prístupnosti tiesňovej komunikácie nájdete v dokumente Európskeho fóra zdravotného postihnutia </w:t>
      </w:r>
      <w:hyperlink r:id="rId33" w:history="1">
        <w:r w:rsidRPr="00D47E19">
          <w:rPr>
            <w:rStyle w:val="Hypertextovprepojenie"/>
            <w:sz w:val="28"/>
            <w:szCs w:val="28"/>
          </w:rPr>
          <w:t>Pomôcky pre transpozíciu európskeho kódexu elektronických komunikácií)</w:t>
        </w:r>
      </w:hyperlink>
      <w:r w:rsidRPr="00D47E19">
        <w:rPr>
          <w:sz w:val="28"/>
          <w:szCs w:val="28"/>
        </w:rPr>
        <w:t xml:space="preserve"> (pozri najmä časť 2.12 uvedeného dokumentu).</w:t>
      </w:r>
    </w:p>
    <w:p w14:paraId="068CC0DE" w14:textId="77777777" w:rsidR="00ED6C92" w:rsidRPr="00D47E19" w:rsidRDefault="00ED6C92" w:rsidP="00950250">
      <w:pPr>
        <w:pStyle w:val="Odsekzoznamu"/>
        <w:ind w:right="118"/>
        <w:rPr>
          <w:rFonts w:cs="Arial"/>
          <w:sz w:val="28"/>
          <w:szCs w:val="28"/>
        </w:rPr>
      </w:pPr>
    </w:p>
    <w:p w14:paraId="60CFAB9C" w14:textId="77777777" w:rsidR="00C374E4" w:rsidRPr="00D47E19" w:rsidRDefault="00C374E4" w:rsidP="00950250">
      <w:pPr>
        <w:pStyle w:val="Nadpis2"/>
        <w:numPr>
          <w:ilvl w:val="0"/>
          <w:numId w:val="11"/>
        </w:numPr>
        <w:spacing w:before="0" w:after="240" w:line="276" w:lineRule="auto"/>
        <w:ind w:right="118"/>
        <w:rPr>
          <w:rFonts w:cs="Arial"/>
          <w:sz w:val="28"/>
          <w:szCs w:val="28"/>
        </w:rPr>
      </w:pPr>
      <w:bookmarkStart w:id="48" w:name="_Fundamental_alteration_and_1"/>
      <w:bookmarkStart w:id="49" w:name="_Toc121660876"/>
      <w:bookmarkEnd w:id="48"/>
      <w:r w:rsidRPr="00D47E19">
        <w:rPr>
          <w:sz w:val="28"/>
          <w:szCs w:val="28"/>
        </w:rPr>
        <w:t>Zásadná zmena a neprimeraná záťaž</w:t>
      </w:r>
      <w:bookmarkEnd w:id="49"/>
    </w:p>
    <w:p w14:paraId="19F76AE6" w14:textId="77777777" w:rsidR="00C374E4" w:rsidRPr="00D47E19" w:rsidRDefault="00C374E4" w:rsidP="00950250">
      <w:pPr>
        <w:shd w:val="clear" w:color="auto" w:fill="FFFFFF"/>
        <w:spacing w:after="240" w:line="276" w:lineRule="auto"/>
        <w:ind w:right="118"/>
        <w:rPr>
          <w:rFonts w:cs="Arial"/>
          <w:szCs w:val="28"/>
        </w:rPr>
      </w:pPr>
      <w:r w:rsidRPr="00D47E19">
        <w:t xml:space="preserve">Hospodárske subjekty budú vyňaté z požiadaviek na prístupnosť, ak tieto požiadavky spôsobia zásadnú zmenu základnej povahy výrobku alebo služby, ktorú poskytujú [čl. 14 ods. 1 písm. a)] alebo ak by dodržanie požiadaviek spôsobilo hospodárskemu subjektu neúmernú záťaž [čl. 14 ods. 1 písm. b)] Musia to preukázať prostredníctvom sebahodnotenia (čl. 14 ods. 2) podľa prílohy VI aktu o prístupnosti a výsledky na požiadanie poskytnúť orgánom dohľadu nad trhom (čl. 14 ods. 3). </w:t>
      </w:r>
    </w:p>
    <w:p w14:paraId="43CCAA42" w14:textId="77777777" w:rsidR="00C374E4" w:rsidRPr="00D47E19" w:rsidRDefault="00C374E4" w:rsidP="00950250">
      <w:pPr>
        <w:shd w:val="clear" w:color="auto" w:fill="FFFFFF"/>
        <w:spacing w:after="240" w:line="276" w:lineRule="auto"/>
        <w:ind w:right="118"/>
        <w:rPr>
          <w:rFonts w:cs="Arial"/>
          <w:szCs w:val="28"/>
        </w:rPr>
      </w:pPr>
      <w:proofErr w:type="spellStart"/>
      <w:r w:rsidRPr="00D47E19">
        <w:lastRenderedPageBreak/>
        <w:t>Mikropodniky</w:t>
      </w:r>
      <w:proofErr w:type="spellEnd"/>
      <w:r w:rsidRPr="00D47E19">
        <w:t>, ktoré obchodujú s výrobkami, sú povinné poskytnúť takéto posúdenie len v prípade, že o to výslovne požiada orgán dohľadu nad trhom (čl. 14 ods. 4).</w:t>
      </w:r>
    </w:p>
    <w:p w14:paraId="1DAC825E" w14:textId="4152D9E3" w:rsidR="00C374E4" w:rsidRPr="00D47E19" w:rsidRDefault="00C374E4" w:rsidP="00950250">
      <w:pPr>
        <w:shd w:val="clear" w:color="auto" w:fill="FFFFFF"/>
        <w:spacing w:after="240" w:line="276" w:lineRule="auto"/>
        <w:ind w:right="118"/>
        <w:rPr>
          <w:rFonts w:cs="Arial"/>
          <w:szCs w:val="28"/>
        </w:rPr>
      </w:pPr>
      <w:r w:rsidRPr="00D47E19">
        <w:t>Pri prijímaní externého financovania určeného na zlepšenie prístupnosti hospodárske subjekty nesmú využívať doložku o „neprimeranej záťaži“ (čl. 14 ods.</w:t>
      </w:r>
      <w:r w:rsidR="00D47E19" w:rsidRPr="00D47E19">
        <w:t> </w:t>
      </w:r>
      <w:r w:rsidRPr="00D47E19">
        <w:t xml:space="preserve">6). </w:t>
      </w:r>
    </w:p>
    <w:p w14:paraId="7E120232" w14:textId="77777777" w:rsidR="00C374E4" w:rsidRPr="00D47E19" w:rsidRDefault="00C374E4" w:rsidP="00950250">
      <w:pPr>
        <w:shd w:val="clear" w:color="auto" w:fill="FFFFFF"/>
        <w:spacing w:after="240" w:line="276" w:lineRule="auto"/>
        <w:ind w:right="118"/>
        <w:rPr>
          <w:rFonts w:cs="Arial"/>
          <w:szCs w:val="28"/>
        </w:rPr>
      </w:pPr>
      <w:r w:rsidRPr="00D47E19">
        <w:t>Okrem toho môže Komisia prijať delegovaný akt, v ktorom bližšie určí kritériá posudzovania výnimky. Pritom zohľadní potenciálny prínos pre osoby so zdravotným postihnutím a osoby s funkčnými obmedzeniami, čo je oveľa väčšia skupina a cielene zahŕňa osoby, ktoré majú prospech z lepšej prístupnosti, ako napríklad staršie osoby (čl. 14 ods. 7).</w:t>
      </w:r>
    </w:p>
    <w:p w14:paraId="13EB4542" w14:textId="746B7BEB" w:rsidR="00C374E4" w:rsidRPr="00D47E19" w:rsidRDefault="00C374E4" w:rsidP="00950250">
      <w:pPr>
        <w:spacing w:after="240" w:line="276" w:lineRule="auto"/>
        <w:ind w:right="118"/>
        <w:rPr>
          <w:rFonts w:cs="Arial"/>
          <w:color w:val="C00000"/>
          <w:szCs w:val="28"/>
        </w:rPr>
      </w:pPr>
      <w:r w:rsidRPr="00D47E19">
        <w:rPr>
          <w:iCs/>
          <w:color w:val="C00000"/>
          <w:szCs w:val="28"/>
        </w:rPr>
        <w:t>Odporúčani</w:t>
      </w:r>
      <w:r w:rsidR="008B304C" w:rsidRPr="00D47E19">
        <w:rPr>
          <w:iCs/>
          <w:color w:val="C00000"/>
          <w:szCs w:val="28"/>
        </w:rPr>
        <w:t>a</w:t>
      </w:r>
      <w:r w:rsidRPr="00D47E19">
        <w:rPr>
          <w:iCs/>
          <w:color w:val="C00000"/>
          <w:szCs w:val="28"/>
        </w:rPr>
        <w:t xml:space="preserve"> pre organizácie osôb so zdravotným postihnutím</w:t>
      </w:r>
    </w:p>
    <w:p w14:paraId="43CCA9A7" w14:textId="77777777" w:rsidR="00C374E4" w:rsidRPr="00D47E19" w:rsidRDefault="00C374E4" w:rsidP="00950250">
      <w:pPr>
        <w:pStyle w:val="Odsekzoznamu"/>
        <w:numPr>
          <w:ilvl w:val="0"/>
          <w:numId w:val="2"/>
        </w:numPr>
        <w:shd w:val="clear" w:color="auto" w:fill="FFFFFF"/>
        <w:spacing w:after="240" w:line="276" w:lineRule="auto"/>
        <w:ind w:right="118"/>
        <w:rPr>
          <w:rFonts w:cs="Arial"/>
          <w:sz w:val="28"/>
          <w:szCs w:val="28"/>
        </w:rPr>
      </w:pPr>
      <w:bookmarkStart w:id="50" w:name="_Hlk27485520"/>
      <w:r w:rsidRPr="00D47E19">
        <w:rPr>
          <w:sz w:val="28"/>
          <w:szCs w:val="28"/>
        </w:rPr>
        <w:t xml:space="preserve">Požadujte od vnútroštátnych orgánov, aby hodnotenia vykonávané hospodárskymi subjektmi boli verejne dostupné a prístupné osobám so zdravotným postihnutím. Bude to užitočné na účely monitorovania a podávania správ, ako aj na účely preskúmania aktu o prístupnosti Európskou komisiou. </w:t>
      </w:r>
    </w:p>
    <w:p w14:paraId="1D9539BF" w14:textId="77777777" w:rsidR="00C374E4" w:rsidRPr="00D47E19" w:rsidRDefault="00C374E4" w:rsidP="00950250">
      <w:pPr>
        <w:pStyle w:val="Odsekzoznamu"/>
        <w:shd w:val="clear" w:color="auto" w:fill="FFFFFF"/>
        <w:spacing w:after="240" w:line="276" w:lineRule="auto"/>
        <w:ind w:left="360" w:right="118"/>
        <w:rPr>
          <w:rFonts w:cs="Arial"/>
          <w:sz w:val="28"/>
          <w:szCs w:val="28"/>
          <w:lang w:eastAsia="en-GB"/>
        </w:rPr>
      </w:pPr>
    </w:p>
    <w:p w14:paraId="00D51235" w14:textId="29C4556E" w:rsidR="00C374E4" w:rsidRPr="00D47E19" w:rsidRDefault="00C374E4" w:rsidP="00950250">
      <w:pPr>
        <w:pStyle w:val="Odsekzoznamu"/>
        <w:numPr>
          <w:ilvl w:val="0"/>
          <w:numId w:val="2"/>
        </w:numPr>
        <w:shd w:val="clear" w:color="auto" w:fill="FFFFFF"/>
        <w:spacing w:after="240" w:line="276" w:lineRule="auto"/>
        <w:ind w:right="118"/>
        <w:rPr>
          <w:rFonts w:cs="Arial"/>
          <w:sz w:val="28"/>
          <w:szCs w:val="28"/>
        </w:rPr>
      </w:pPr>
      <w:r w:rsidRPr="00D47E19">
        <w:rPr>
          <w:sz w:val="28"/>
          <w:szCs w:val="28"/>
        </w:rPr>
        <w:t>Pripomeňte svojim národným zákonodarcom, že Výbor OSN pre práva osôb so zdravotným postihnutím vo svojom všeobecnom komentári č. 2 (2014) o</w:t>
      </w:r>
      <w:r w:rsidR="008B304C" w:rsidRPr="00D47E19">
        <w:rPr>
          <w:sz w:val="28"/>
          <w:szCs w:val="28"/>
        </w:rPr>
        <w:t> </w:t>
      </w:r>
      <w:r w:rsidRPr="00D47E19">
        <w:rPr>
          <w:sz w:val="28"/>
          <w:szCs w:val="28"/>
        </w:rPr>
        <w:t>prístupnosti nesúhlasí s pojmom neprimeranej záťaže súvisiacej s prístupnosťou. Poznamenáva: „Povinnosť zavádzať prístupnosť je bezpodmienečná.“</w:t>
      </w:r>
      <w:r w:rsidRPr="00D47E19">
        <w:rPr>
          <w:rStyle w:val="Odkaznapoznmkupodiarou"/>
          <w:rFonts w:cs="Arial"/>
          <w:sz w:val="28"/>
          <w:szCs w:val="28"/>
          <w:lang w:eastAsia="en-GB"/>
        </w:rPr>
        <w:footnoteReference w:id="20"/>
      </w:r>
    </w:p>
    <w:p w14:paraId="0928291D" w14:textId="77777777" w:rsidR="00C374E4" w:rsidRPr="00D47E19" w:rsidRDefault="00C374E4" w:rsidP="00950250">
      <w:pPr>
        <w:pStyle w:val="Odsekzoznamu"/>
        <w:spacing w:line="276" w:lineRule="auto"/>
        <w:ind w:right="118"/>
        <w:rPr>
          <w:rFonts w:cs="Arial"/>
          <w:sz w:val="28"/>
          <w:szCs w:val="28"/>
          <w:lang w:eastAsia="en-GB"/>
        </w:rPr>
      </w:pPr>
    </w:p>
    <w:p w14:paraId="64BDF74E" w14:textId="1A0048EA" w:rsidR="00C374E4" w:rsidRPr="00D47E19" w:rsidRDefault="00C374E4" w:rsidP="00950250">
      <w:pPr>
        <w:pStyle w:val="Odsekzoznamu"/>
        <w:numPr>
          <w:ilvl w:val="0"/>
          <w:numId w:val="2"/>
        </w:numPr>
        <w:shd w:val="clear" w:color="auto" w:fill="FFFFFF"/>
        <w:spacing w:after="240" w:line="276" w:lineRule="auto"/>
        <w:ind w:right="118"/>
        <w:rPr>
          <w:rFonts w:cs="Arial"/>
          <w:sz w:val="28"/>
          <w:szCs w:val="28"/>
        </w:rPr>
      </w:pPr>
      <w:r w:rsidRPr="00D47E19">
        <w:rPr>
          <w:sz w:val="28"/>
          <w:szCs w:val="28"/>
        </w:rPr>
        <w:t xml:space="preserve">Zdôraznite, že v iných právnych predpisoch EÚ o vnútornom trhu takáto výnimka nie je bežná. Preto by sa mal tento článok z vnútroštátnych právnych predpisov buď úplne vypustiť, alebo by sa mali veľmi starostlivo a úzko vymedziť dôvody, na základe ktorých možno udeliť </w:t>
      </w:r>
      <w:r w:rsidR="00F8156A">
        <w:rPr>
          <w:sz w:val="28"/>
          <w:szCs w:val="28"/>
        </w:rPr>
        <w:t>výnimku</w:t>
      </w:r>
      <w:r w:rsidR="00C47FB0">
        <w:rPr>
          <w:sz w:val="28"/>
          <w:szCs w:val="28"/>
        </w:rPr>
        <w:t xml:space="preserve"> </w:t>
      </w:r>
      <w:r w:rsidR="008B304C" w:rsidRPr="00D47E19">
        <w:rPr>
          <w:sz w:val="28"/>
          <w:szCs w:val="28"/>
        </w:rPr>
        <w:t>na základe</w:t>
      </w:r>
      <w:r w:rsidRPr="00D47E19">
        <w:rPr>
          <w:sz w:val="28"/>
          <w:szCs w:val="28"/>
        </w:rPr>
        <w:t xml:space="preserve"> príloh</w:t>
      </w:r>
      <w:r w:rsidR="008B304C" w:rsidRPr="00D47E19">
        <w:rPr>
          <w:sz w:val="28"/>
          <w:szCs w:val="28"/>
        </w:rPr>
        <w:t>y</w:t>
      </w:r>
      <w:r w:rsidRPr="00D47E19">
        <w:rPr>
          <w:sz w:val="28"/>
          <w:szCs w:val="28"/>
        </w:rPr>
        <w:t xml:space="preserve"> VI aktu o</w:t>
      </w:r>
      <w:r w:rsidR="008B304C" w:rsidRPr="00D47E19">
        <w:rPr>
          <w:sz w:val="28"/>
          <w:szCs w:val="28"/>
        </w:rPr>
        <w:t> </w:t>
      </w:r>
      <w:r w:rsidRPr="00D47E19">
        <w:rPr>
          <w:sz w:val="28"/>
          <w:szCs w:val="28"/>
        </w:rPr>
        <w:t>prístupnosti.</w:t>
      </w:r>
    </w:p>
    <w:p w14:paraId="66C55266" w14:textId="77777777" w:rsidR="00C374E4" w:rsidRPr="00D47E19" w:rsidRDefault="00C374E4" w:rsidP="00950250">
      <w:pPr>
        <w:pStyle w:val="Odsekzoznamu"/>
        <w:spacing w:line="276" w:lineRule="auto"/>
        <w:ind w:right="118"/>
        <w:rPr>
          <w:rFonts w:cs="Arial"/>
          <w:sz w:val="28"/>
          <w:szCs w:val="28"/>
          <w:lang w:eastAsia="en-GB"/>
        </w:rPr>
      </w:pPr>
    </w:p>
    <w:p w14:paraId="3AF6FA28" w14:textId="28CC5CF7" w:rsidR="00C374E4" w:rsidRPr="00D47E19" w:rsidRDefault="00C374E4" w:rsidP="00950250">
      <w:pPr>
        <w:pStyle w:val="Odsekzoznamu"/>
        <w:numPr>
          <w:ilvl w:val="0"/>
          <w:numId w:val="31"/>
        </w:numPr>
        <w:shd w:val="clear" w:color="auto" w:fill="FFFFFF"/>
        <w:spacing w:after="240" w:line="276" w:lineRule="auto"/>
        <w:ind w:right="118"/>
        <w:rPr>
          <w:rFonts w:cs="Arial"/>
          <w:sz w:val="28"/>
          <w:szCs w:val="28"/>
        </w:rPr>
      </w:pPr>
      <w:r w:rsidRPr="00D47E19">
        <w:rPr>
          <w:sz w:val="28"/>
          <w:szCs w:val="28"/>
        </w:rPr>
        <w:t>Požadujte, aby sa zaviedli účinné opatrenia, ktoré zabránia hospodárskym subjektom zneužívať ustanovenia o „neprimeranej záťaži“ a „zásadnej zmene“ s</w:t>
      </w:r>
      <w:r w:rsidR="009264E8" w:rsidRPr="00D47E19">
        <w:rPr>
          <w:sz w:val="28"/>
          <w:szCs w:val="28"/>
        </w:rPr>
        <w:t> </w:t>
      </w:r>
      <w:r w:rsidRPr="00D47E19">
        <w:rPr>
          <w:sz w:val="28"/>
          <w:szCs w:val="28"/>
        </w:rPr>
        <w:t>cieľom vyhnúť sa dodržiavaniu požiadaviek aktu.</w:t>
      </w:r>
    </w:p>
    <w:p w14:paraId="2FE7A7F9" w14:textId="77777777" w:rsidR="00C374E4" w:rsidRPr="00D47E19" w:rsidRDefault="00C374E4" w:rsidP="00950250">
      <w:pPr>
        <w:pStyle w:val="Nadpis2"/>
        <w:numPr>
          <w:ilvl w:val="0"/>
          <w:numId w:val="11"/>
        </w:numPr>
        <w:spacing w:before="200" w:after="240" w:line="276" w:lineRule="auto"/>
        <w:ind w:right="118"/>
        <w:rPr>
          <w:rFonts w:cs="Arial"/>
          <w:sz w:val="28"/>
          <w:szCs w:val="28"/>
        </w:rPr>
      </w:pPr>
      <w:bookmarkStart w:id="51" w:name="_Conformity_of_products"/>
      <w:bookmarkStart w:id="52" w:name="_Market_surveillance_of"/>
      <w:bookmarkStart w:id="53" w:name="_Toc121660877"/>
      <w:bookmarkEnd w:id="50"/>
      <w:bookmarkEnd w:id="51"/>
      <w:bookmarkEnd w:id="52"/>
      <w:r w:rsidRPr="00D47E19">
        <w:rPr>
          <w:sz w:val="28"/>
          <w:szCs w:val="28"/>
        </w:rPr>
        <w:lastRenderedPageBreak/>
        <w:t>Dohľad nad trhom s výrobkami a ochranný postup Únie</w:t>
      </w:r>
      <w:bookmarkEnd w:id="53"/>
    </w:p>
    <w:p w14:paraId="6523D452" w14:textId="68BA9C11" w:rsidR="00C374E4" w:rsidRPr="00D47E19" w:rsidRDefault="00C374E4" w:rsidP="00950250">
      <w:pPr>
        <w:spacing w:after="240" w:line="276" w:lineRule="auto"/>
        <w:ind w:right="118"/>
        <w:rPr>
          <w:rFonts w:cs="Arial"/>
          <w:szCs w:val="28"/>
        </w:rPr>
      </w:pPr>
      <w:bookmarkStart w:id="54" w:name="_Hlk8656846"/>
      <w:r w:rsidRPr="00D47E19">
        <w:t>Úlohou orgánov dohľadu nad trhom je zabezpečiť účinné uplatňovanie aktu o</w:t>
      </w:r>
      <w:r w:rsidR="009264E8" w:rsidRPr="00D47E19">
        <w:t> </w:t>
      </w:r>
      <w:r w:rsidRPr="00D47E19">
        <w:t>prístupnosti. Členské štáty musia zabezpečiť, aby tieto orgány mali dostatočné právomoci, zdroje a znalosti potrebné na riadne plnenie svojich úloh.</w:t>
      </w:r>
      <w:r w:rsidRPr="00D47E19">
        <w:rPr>
          <w:rStyle w:val="Odkaznapoznmkupodiarou"/>
          <w:rFonts w:cs="Arial"/>
          <w:szCs w:val="28"/>
        </w:rPr>
        <w:footnoteReference w:id="21"/>
      </w:r>
    </w:p>
    <w:p w14:paraId="2A9537F7" w14:textId="507B49F9" w:rsidR="00C374E4" w:rsidRPr="00D47E19" w:rsidRDefault="00C374E4" w:rsidP="00950250">
      <w:pPr>
        <w:spacing w:after="240" w:line="276" w:lineRule="auto"/>
        <w:ind w:right="118"/>
        <w:rPr>
          <w:rFonts w:cs="Arial"/>
          <w:szCs w:val="28"/>
        </w:rPr>
      </w:pPr>
      <w:r w:rsidRPr="00D47E19">
        <w:t xml:space="preserve">Tieto orgány budú kontrolovať </w:t>
      </w:r>
      <w:r w:rsidR="009264E8" w:rsidRPr="00D47E19">
        <w:t>dodržiavanie požiadaviek</w:t>
      </w:r>
      <w:r w:rsidRPr="00D47E19">
        <w:t xml:space="preserve"> </w:t>
      </w:r>
      <w:r w:rsidR="009264E8" w:rsidRPr="00D47E19">
        <w:t xml:space="preserve">aktu o prístupnosti </w:t>
      </w:r>
      <w:r w:rsidRPr="00D47E19">
        <w:t>hospodársky</w:t>
      </w:r>
      <w:r w:rsidR="009264E8" w:rsidRPr="00D47E19">
        <w:t>mi</w:t>
      </w:r>
      <w:r w:rsidRPr="00D47E19">
        <w:t xml:space="preserve"> subjekt</w:t>
      </w:r>
      <w:r w:rsidR="009264E8" w:rsidRPr="00D47E19">
        <w:t>mi, ako aj fakt</w:t>
      </w:r>
      <w:r w:rsidRPr="00D47E19">
        <w:t>, či hospodárske subjekty, ktoré využívajú doložky o</w:t>
      </w:r>
      <w:r w:rsidR="009264E8" w:rsidRPr="00D47E19">
        <w:t> </w:t>
      </w:r>
      <w:r w:rsidRPr="00D47E19">
        <w:t>„neprimeranej záťaži“ alebo „zásadných zmenách“, správne vykonávajú príslušné posúdenia (čl.</w:t>
      </w:r>
      <w:r w:rsidR="009264E8" w:rsidRPr="00D47E19">
        <w:t> </w:t>
      </w:r>
      <w:r w:rsidRPr="00D47E19">
        <w:t>19 ods. 2). Orgány dohľadu nad trhom budú musieť spotrebiteľom na požiadanie poskytnúť informácie v prístupnom formáte týkajúce sa súladu alebo posúdení v súvislosti s doložkami o „neprimeranej záťaži“ alebo „zásadných zmenách“. Za určitých podmienok, ako napríklad z dôvodu ochrany obchodného tajomstva alebo osobných údajov,</w:t>
      </w:r>
      <w:r w:rsidRPr="00D47E19">
        <w:rPr>
          <w:rStyle w:val="Odkaznapoznmkupodiarou"/>
          <w:rFonts w:cs="Arial"/>
          <w:szCs w:val="28"/>
        </w:rPr>
        <w:footnoteReference w:id="22"/>
      </w:r>
      <w:r w:rsidRPr="00D47E19">
        <w:t xml:space="preserve"> však tieto informácie nemusia spotrebiteľovi poskytnúť (čl. 19 ods. 3).</w:t>
      </w:r>
    </w:p>
    <w:p w14:paraId="3990C0F8" w14:textId="77777777" w:rsidR="00C374E4" w:rsidRPr="00D47E19" w:rsidRDefault="00C374E4" w:rsidP="00950250">
      <w:pPr>
        <w:spacing w:after="240" w:line="276" w:lineRule="auto"/>
        <w:ind w:right="118"/>
        <w:rPr>
          <w:rFonts w:cs="Arial"/>
          <w:szCs w:val="28"/>
        </w:rPr>
      </w:pPr>
      <w:r w:rsidRPr="00D47E19">
        <w:t xml:space="preserve">V prípade nesúladu budú orgány dohľadu nad trhom od príslušného hospodárskeho subjektu vyžadovať, aby prijal primerané nápravné opatrenia na to, aby výrobok splnil požiadavky aktu o prístupnosti. Ak sa to nepodarí, uložia hospodárskemu subjektu povinnosť stiahnuť výrobok z trhu (čl. 20 ods. 1). </w:t>
      </w:r>
      <w:bookmarkStart w:id="55" w:name="_Hlk8656864"/>
      <w:bookmarkEnd w:id="54"/>
      <w:r w:rsidRPr="00D47E19">
        <w:t>Ak jedna krajina EÚ požaduje stiahnutie výrobku z trhu EÚ z dôvodu nedostatočnej prístupnosti, ostatné krajiny musia urobiť to isté (čl. 21 ods. 2).</w:t>
      </w:r>
      <w:bookmarkEnd w:id="55"/>
    </w:p>
    <w:p w14:paraId="0147B374" w14:textId="3D3B0495" w:rsidR="00C374E4" w:rsidRPr="00D47E19" w:rsidRDefault="00C374E4" w:rsidP="00950250">
      <w:pPr>
        <w:spacing w:after="240" w:line="276" w:lineRule="auto"/>
        <w:ind w:right="118"/>
        <w:rPr>
          <w:rFonts w:cs="Arial"/>
          <w:iCs/>
          <w:color w:val="C00000"/>
          <w:szCs w:val="28"/>
        </w:rPr>
      </w:pPr>
      <w:r w:rsidRPr="00D47E19">
        <w:rPr>
          <w:color w:val="C00000"/>
          <w:szCs w:val="28"/>
        </w:rPr>
        <w:t>Odporúčani</w:t>
      </w:r>
      <w:r w:rsidR="009264E8" w:rsidRPr="00D47E19">
        <w:rPr>
          <w:color w:val="C00000"/>
          <w:szCs w:val="28"/>
        </w:rPr>
        <w:t>a</w:t>
      </w:r>
      <w:r w:rsidRPr="00D47E19">
        <w:rPr>
          <w:color w:val="C00000"/>
          <w:szCs w:val="28"/>
        </w:rPr>
        <w:t xml:space="preserve"> pre organizácie osôb so zdravotným postihnutím</w:t>
      </w:r>
    </w:p>
    <w:p w14:paraId="36BC15F3" w14:textId="2434F142" w:rsidR="00C374E4" w:rsidRPr="00D47E19" w:rsidRDefault="00C374E4" w:rsidP="00950250">
      <w:pPr>
        <w:pStyle w:val="Odsekzoznamu"/>
        <w:numPr>
          <w:ilvl w:val="0"/>
          <w:numId w:val="3"/>
        </w:numPr>
        <w:spacing w:line="276" w:lineRule="auto"/>
        <w:ind w:right="118"/>
        <w:rPr>
          <w:rFonts w:cs="Arial"/>
          <w:sz w:val="28"/>
          <w:szCs w:val="28"/>
        </w:rPr>
      </w:pPr>
      <w:bookmarkStart w:id="56" w:name="_Hlk27485534"/>
      <w:r w:rsidRPr="00D47E19">
        <w:rPr>
          <w:sz w:val="28"/>
          <w:szCs w:val="28"/>
        </w:rPr>
        <w:t>Diskutujte s vašimi zákonodarcami</w:t>
      </w:r>
      <w:r w:rsidR="009264E8" w:rsidRPr="00D47E19">
        <w:rPr>
          <w:sz w:val="28"/>
          <w:szCs w:val="28"/>
        </w:rPr>
        <w:t xml:space="preserve"> o tom</w:t>
      </w:r>
      <w:r w:rsidRPr="00D47E19">
        <w:rPr>
          <w:sz w:val="28"/>
          <w:szCs w:val="28"/>
        </w:rPr>
        <w:t>, ktorý verejný subjekt prevezme úlohu orgánu dohľadu nad trhom na účely aktu o prístupnosti.</w:t>
      </w:r>
    </w:p>
    <w:p w14:paraId="68A2D694" w14:textId="77777777" w:rsidR="007113CF" w:rsidRPr="00D47E19" w:rsidRDefault="007113CF" w:rsidP="00950250">
      <w:pPr>
        <w:pStyle w:val="Odsekzoznamu"/>
        <w:spacing w:line="276" w:lineRule="auto"/>
        <w:ind w:left="360" w:right="118"/>
        <w:rPr>
          <w:rFonts w:cs="Arial"/>
          <w:sz w:val="28"/>
          <w:szCs w:val="28"/>
        </w:rPr>
      </w:pPr>
    </w:p>
    <w:p w14:paraId="4A0EE620" w14:textId="77777777" w:rsidR="00C374E4" w:rsidRPr="00D47E19" w:rsidRDefault="00C374E4" w:rsidP="00950250">
      <w:pPr>
        <w:pStyle w:val="Odsekzoznamu"/>
        <w:numPr>
          <w:ilvl w:val="0"/>
          <w:numId w:val="3"/>
        </w:numPr>
        <w:spacing w:line="276" w:lineRule="auto"/>
        <w:ind w:right="118"/>
        <w:rPr>
          <w:rFonts w:cs="Arial"/>
          <w:sz w:val="28"/>
          <w:szCs w:val="28"/>
        </w:rPr>
      </w:pPr>
      <w:r w:rsidRPr="00D47E19">
        <w:rPr>
          <w:sz w:val="28"/>
          <w:szCs w:val="28"/>
        </w:rPr>
        <w:t xml:space="preserve">Diskutujte aj o tom, ako vláda zabezpečí, že orgány dohľadu nad trhom budú primerane financované, personálne obsadené a vyškolené, aby sa zabezpečilo, že budú svoju prácu vykonávať dobre. </w:t>
      </w:r>
    </w:p>
    <w:p w14:paraId="389F24DB" w14:textId="77777777" w:rsidR="00C374E4" w:rsidRPr="00D47E19" w:rsidRDefault="00C374E4" w:rsidP="00950250">
      <w:pPr>
        <w:pStyle w:val="Odsekzoznamu"/>
        <w:spacing w:line="276" w:lineRule="auto"/>
        <w:ind w:left="360" w:right="118"/>
        <w:rPr>
          <w:rFonts w:cs="Arial"/>
          <w:sz w:val="28"/>
          <w:szCs w:val="28"/>
        </w:rPr>
      </w:pPr>
    </w:p>
    <w:p w14:paraId="4C55A71F" w14:textId="77777777" w:rsidR="00F51ECB" w:rsidRPr="00D47E19" w:rsidRDefault="00C374E4" w:rsidP="00950250">
      <w:pPr>
        <w:pStyle w:val="Odsekzoznamu"/>
        <w:numPr>
          <w:ilvl w:val="0"/>
          <w:numId w:val="3"/>
        </w:numPr>
        <w:spacing w:line="276" w:lineRule="auto"/>
        <w:ind w:right="118"/>
        <w:rPr>
          <w:rFonts w:cs="Arial"/>
          <w:sz w:val="28"/>
          <w:szCs w:val="28"/>
        </w:rPr>
      </w:pPr>
      <w:r w:rsidRPr="00D47E19">
        <w:rPr>
          <w:sz w:val="28"/>
          <w:szCs w:val="28"/>
        </w:rPr>
        <w:t>Ponúknite svoje odborné znalosti vnútroštátnym orgánom a požadujte:</w:t>
      </w:r>
    </w:p>
    <w:p w14:paraId="0CF927A2" w14:textId="4635965F" w:rsidR="00C374E4" w:rsidRPr="00D47E19" w:rsidRDefault="00C374E4" w:rsidP="00950250">
      <w:pPr>
        <w:pStyle w:val="Odsekzoznamu"/>
        <w:numPr>
          <w:ilvl w:val="0"/>
          <w:numId w:val="34"/>
        </w:numPr>
        <w:spacing w:line="276" w:lineRule="auto"/>
        <w:ind w:right="118"/>
        <w:rPr>
          <w:rFonts w:cs="Arial"/>
          <w:sz w:val="28"/>
          <w:szCs w:val="28"/>
        </w:rPr>
      </w:pPr>
      <w:r w:rsidRPr="00D47E19">
        <w:rPr>
          <w:sz w:val="28"/>
          <w:szCs w:val="28"/>
        </w:rPr>
        <w:t>zverejnenie a sprístupnenie informácií o dodržiavaní tohto aktu hospodárskymi subjektmi alebo o</w:t>
      </w:r>
      <w:r w:rsidR="009264E8" w:rsidRPr="00D47E19">
        <w:rPr>
          <w:sz w:val="28"/>
          <w:szCs w:val="28"/>
        </w:rPr>
        <w:t xml:space="preserve"> štandardnom </w:t>
      </w:r>
      <w:r w:rsidRPr="00D47E19">
        <w:rPr>
          <w:sz w:val="28"/>
          <w:szCs w:val="28"/>
        </w:rPr>
        <w:t>pos</w:t>
      </w:r>
      <w:r w:rsidR="009264E8" w:rsidRPr="00D47E19">
        <w:rPr>
          <w:sz w:val="28"/>
          <w:szCs w:val="28"/>
        </w:rPr>
        <w:t xml:space="preserve">údení </w:t>
      </w:r>
      <w:r w:rsidRPr="00D47E19">
        <w:rPr>
          <w:sz w:val="28"/>
          <w:szCs w:val="28"/>
        </w:rPr>
        <w:t>výnimky</w:t>
      </w:r>
      <w:r w:rsidR="009264E8" w:rsidRPr="00D47E19">
        <w:rPr>
          <w:sz w:val="28"/>
          <w:szCs w:val="28"/>
        </w:rPr>
        <w:t>.</w:t>
      </w:r>
      <w:r w:rsidRPr="00D47E19">
        <w:rPr>
          <w:sz w:val="28"/>
          <w:szCs w:val="28"/>
        </w:rPr>
        <w:t xml:space="preserve"> </w:t>
      </w:r>
      <w:r w:rsidR="009264E8" w:rsidRPr="00D47E19">
        <w:rPr>
          <w:sz w:val="28"/>
          <w:szCs w:val="28"/>
        </w:rPr>
        <w:t>V</w:t>
      </w:r>
      <w:r w:rsidRPr="00D47E19">
        <w:rPr>
          <w:sz w:val="28"/>
          <w:szCs w:val="28"/>
        </w:rPr>
        <w:t xml:space="preserve">yjadrite obavu, že odmietnutie poskytnutia týchto informácií z dôvodu dôvernosti </w:t>
      </w:r>
      <w:r w:rsidRPr="00D47E19">
        <w:rPr>
          <w:sz w:val="28"/>
          <w:szCs w:val="28"/>
        </w:rPr>
        <w:lastRenderedPageBreak/>
        <w:t>bude brániť transparentnosti a zapojeniu koncových používateľov so zdravotným postihnutím do postupov monitorovania a podávania správ, pričom toto zapojenie sa v akte uznáva</w:t>
      </w:r>
      <w:r w:rsidR="009264E8" w:rsidRPr="00D47E19">
        <w:rPr>
          <w:sz w:val="28"/>
          <w:szCs w:val="28"/>
        </w:rPr>
        <w:t>,</w:t>
      </w:r>
    </w:p>
    <w:p w14:paraId="4D721D62" w14:textId="02097E72" w:rsidR="00C374E4" w:rsidRPr="00D47E19" w:rsidRDefault="009264E8" w:rsidP="00950250">
      <w:pPr>
        <w:pStyle w:val="Odsekzoznamu"/>
        <w:numPr>
          <w:ilvl w:val="0"/>
          <w:numId w:val="34"/>
        </w:numPr>
        <w:spacing w:line="276" w:lineRule="auto"/>
        <w:ind w:right="118"/>
        <w:rPr>
          <w:rFonts w:cs="Arial"/>
          <w:sz w:val="28"/>
          <w:szCs w:val="28"/>
        </w:rPr>
      </w:pPr>
      <w:r w:rsidRPr="00D47E19">
        <w:rPr>
          <w:sz w:val="28"/>
          <w:szCs w:val="28"/>
        </w:rPr>
        <w:t>p</w:t>
      </w:r>
      <w:r w:rsidR="00C374E4" w:rsidRPr="00D47E19">
        <w:rPr>
          <w:sz w:val="28"/>
          <w:szCs w:val="28"/>
        </w:rPr>
        <w:t>rístupné postupy presadzovania práva.</w:t>
      </w:r>
    </w:p>
    <w:p w14:paraId="2DDE26E6" w14:textId="77777777" w:rsidR="00C374E4" w:rsidRPr="00D47E19" w:rsidRDefault="00C374E4" w:rsidP="00950250">
      <w:pPr>
        <w:pStyle w:val="Odsekzoznamu"/>
        <w:spacing w:line="276" w:lineRule="auto"/>
        <w:ind w:left="360" w:right="118"/>
        <w:rPr>
          <w:rFonts w:cs="Arial"/>
          <w:sz w:val="28"/>
          <w:szCs w:val="28"/>
        </w:rPr>
      </w:pPr>
    </w:p>
    <w:p w14:paraId="3E87076B" w14:textId="48736F37" w:rsidR="00C374E4" w:rsidRPr="00D47E19" w:rsidRDefault="00C374E4" w:rsidP="00950250">
      <w:pPr>
        <w:pStyle w:val="Odsekzoznamu"/>
        <w:numPr>
          <w:ilvl w:val="0"/>
          <w:numId w:val="3"/>
        </w:numPr>
        <w:spacing w:line="276" w:lineRule="auto"/>
        <w:ind w:right="118"/>
        <w:rPr>
          <w:rFonts w:cs="Arial"/>
          <w:sz w:val="28"/>
          <w:szCs w:val="28"/>
        </w:rPr>
      </w:pPr>
      <w:r w:rsidRPr="00D47E19">
        <w:rPr>
          <w:sz w:val="28"/>
          <w:szCs w:val="28"/>
        </w:rPr>
        <w:t xml:space="preserve">Navrhnúť verejnú databázu podobnú systému </w:t>
      </w:r>
      <w:hyperlink r:id="rId34" w:history="1">
        <w:r w:rsidRPr="00D47E19">
          <w:rPr>
            <w:rStyle w:val="Hypertextovprepojenie"/>
            <w:sz w:val="28"/>
            <w:szCs w:val="28"/>
          </w:rPr>
          <w:t>RAPEX</w:t>
        </w:r>
      </w:hyperlink>
      <w:r w:rsidRPr="00D47E19">
        <w:rPr>
          <w:sz w:val="28"/>
          <w:szCs w:val="28"/>
        </w:rPr>
        <w:t>,</w:t>
      </w:r>
      <w:r w:rsidRPr="00D47E19">
        <w:rPr>
          <w:rStyle w:val="Odkaznapoznmkupodiarou"/>
          <w:rFonts w:cs="Arial"/>
          <w:sz w:val="28"/>
          <w:szCs w:val="28"/>
        </w:rPr>
        <w:footnoteReference w:id="23"/>
      </w:r>
      <w:r w:rsidRPr="00D47E19">
        <w:rPr>
          <w:sz w:val="28"/>
          <w:szCs w:val="28"/>
        </w:rPr>
        <w:t xml:space="preserve"> ktorý bol vytvorený v</w:t>
      </w:r>
      <w:r w:rsidR="00D47E19" w:rsidRPr="00D47E19">
        <w:rPr>
          <w:sz w:val="28"/>
          <w:szCs w:val="28"/>
        </w:rPr>
        <w:t> </w:t>
      </w:r>
      <w:r w:rsidRPr="00D47E19">
        <w:rPr>
          <w:sz w:val="28"/>
          <w:szCs w:val="28"/>
        </w:rPr>
        <w:t>súvislosti s bezpečnosťou spotrebiteľov</w:t>
      </w:r>
      <w:r w:rsidR="00D47E19" w:rsidRPr="00D47E19">
        <w:rPr>
          <w:sz w:val="28"/>
          <w:szCs w:val="28"/>
        </w:rPr>
        <w:t>. Databáza</w:t>
      </w:r>
      <w:r w:rsidRPr="00D47E19">
        <w:rPr>
          <w:sz w:val="28"/>
          <w:szCs w:val="28"/>
        </w:rPr>
        <w:t xml:space="preserve"> by poskytovala prehľad o</w:t>
      </w:r>
      <w:r w:rsidR="00D47E19" w:rsidRPr="00D47E19">
        <w:rPr>
          <w:sz w:val="28"/>
          <w:szCs w:val="28"/>
        </w:rPr>
        <w:t> </w:t>
      </w:r>
      <w:r w:rsidRPr="00D47E19">
        <w:rPr>
          <w:sz w:val="28"/>
          <w:szCs w:val="28"/>
        </w:rPr>
        <w:t xml:space="preserve">nevyhovujúcich výrobkoch. </w:t>
      </w:r>
    </w:p>
    <w:p w14:paraId="5D3460BF" w14:textId="77777777" w:rsidR="007113CF" w:rsidRPr="00D47E19" w:rsidRDefault="007113CF" w:rsidP="00950250">
      <w:pPr>
        <w:pStyle w:val="Odsekzoznamu"/>
        <w:spacing w:line="276" w:lineRule="auto"/>
        <w:ind w:left="360" w:right="118"/>
        <w:rPr>
          <w:rFonts w:cs="Arial"/>
          <w:sz w:val="28"/>
          <w:szCs w:val="28"/>
        </w:rPr>
      </w:pPr>
    </w:p>
    <w:p w14:paraId="3D70672A" w14:textId="77777777" w:rsidR="00C374E4" w:rsidRPr="00D47E19" w:rsidRDefault="00C374E4" w:rsidP="00950250">
      <w:pPr>
        <w:pStyle w:val="Nadpis2"/>
        <w:numPr>
          <w:ilvl w:val="0"/>
          <w:numId w:val="11"/>
        </w:numPr>
        <w:spacing w:before="0" w:after="240" w:line="276" w:lineRule="auto"/>
        <w:ind w:right="118"/>
        <w:rPr>
          <w:rFonts w:cs="Arial"/>
          <w:sz w:val="28"/>
          <w:szCs w:val="28"/>
        </w:rPr>
      </w:pPr>
      <w:bookmarkStart w:id="57" w:name="_Toc121660878"/>
      <w:bookmarkEnd w:id="56"/>
      <w:r w:rsidRPr="00D47E19">
        <w:rPr>
          <w:sz w:val="28"/>
          <w:szCs w:val="28"/>
        </w:rPr>
        <w:t>Súlad služieb</w:t>
      </w:r>
      <w:bookmarkEnd w:id="57"/>
    </w:p>
    <w:p w14:paraId="1C327FB1" w14:textId="77777777" w:rsidR="00C374E4" w:rsidRPr="00D47E19" w:rsidRDefault="00C374E4" w:rsidP="00950250">
      <w:pPr>
        <w:spacing w:after="240" w:line="276" w:lineRule="auto"/>
        <w:ind w:right="118"/>
        <w:rPr>
          <w:rFonts w:cs="Arial"/>
          <w:szCs w:val="28"/>
        </w:rPr>
      </w:pPr>
      <w:bookmarkStart w:id="58" w:name="_Hlk8659740"/>
      <w:r w:rsidRPr="00D47E19">
        <w:t xml:space="preserve">Členské štáty budú musieť ustanoviť osobitný orgán, ktorý: </w:t>
      </w:r>
    </w:p>
    <w:p w14:paraId="58595D13" w14:textId="34ECF84A" w:rsidR="00C374E4" w:rsidRPr="00D47E19" w:rsidRDefault="00C374E4" w:rsidP="00950250">
      <w:pPr>
        <w:pStyle w:val="Odsekzoznamu"/>
        <w:numPr>
          <w:ilvl w:val="0"/>
          <w:numId w:val="25"/>
        </w:numPr>
        <w:spacing w:after="240" w:line="276" w:lineRule="auto"/>
        <w:ind w:right="118"/>
        <w:rPr>
          <w:rFonts w:cs="Arial"/>
          <w:sz w:val="28"/>
          <w:szCs w:val="28"/>
        </w:rPr>
      </w:pPr>
      <w:r w:rsidRPr="00D47E19">
        <w:rPr>
          <w:sz w:val="28"/>
          <w:szCs w:val="28"/>
        </w:rPr>
        <w:t>bude kontrolovať súlad služieb s požiadavkami stanovenými v akte o</w:t>
      </w:r>
      <w:r w:rsidR="009264E8" w:rsidRPr="00D47E19">
        <w:rPr>
          <w:sz w:val="28"/>
          <w:szCs w:val="28"/>
        </w:rPr>
        <w:t> </w:t>
      </w:r>
      <w:r w:rsidRPr="00D47E19">
        <w:rPr>
          <w:sz w:val="28"/>
          <w:szCs w:val="28"/>
        </w:rPr>
        <w:t>prístupnosti a všetky posúdenia, ktoré poskytovatelia služieb vykonali s</w:t>
      </w:r>
      <w:r w:rsidR="009264E8" w:rsidRPr="00D47E19">
        <w:rPr>
          <w:sz w:val="28"/>
          <w:szCs w:val="28"/>
        </w:rPr>
        <w:t> </w:t>
      </w:r>
      <w:r w:rsidRPr="00D47E19">
        <w:rPr>
          <w:sz w:val="28"/>
          <w:szCs w:val="28"/>
        </w:rPr>
        <w:t>cieľom dosiahnuť výnimku z týchto požiadaviek,</w:t>
      </w:r>
    </w:p>
    <w:p w14:paraId="77548F72" w14:textId="05DE7E35" w:rsidR="00C374E4" w:rsidRPr="00D47E19" w:rsidRDefault="00C374E4" w:rsidP="00950250">
      <w:pPr>
        <w:pStyle w:val="Odsekzoznamu"/>
        <w:numPr>
          <w:ilvl w:val="0"/>
          <w:numId w:val="25"/>
        </w:numPr>
        <w:spacing w:after="240" w:line="276" w:lineRule="auto"/>
        <w:ind w:right="118"/>
        <w:rPr>
          <w:rFonts w:cs="Arial"/>
          <w:sz w:val="28"/>
          <w:szCs w:val="28"/>
        </w:rPr>
      </w:pPr>
      <w:r w:rsidRPr="00D47E19">
        <w:rPr>
          <w:sz w:val="28"/>
          <w:szCs w:val="28"/>
        </w:rPr>
        <w:t>vykonávať následné opatrenia v prípade sťažností alebo správ o</w:t>
      </w:r>
      <w:r w:rsidR="009264E8" w:rsidRPr="00D47E19">
        <w:rPr>
          <w:sz w:val="28"/>
          <w:szCs w:val="28"/>
        </w:rPr>
        <w:t> </w:t>
      </w:r>
      <w:r w:rsidRPr="00D47E19">
        <w:rPr>
          <w:sz w:val="28"/>
          <w:szCs w:val="28"/>
        </w:rPr>
        <w:t>nedodržiavaní súladu,</w:t>
      </w:r>
    </w:p>
    <w:p w14:paraId="020FF7B0" w14:textId="77777777" w:rsidR="00C374E4" w:rsidRPr="00D47E19" w:rsidRDefault="00C374E4" w:rsidP="00950250">
      <w:pPr>
        <w:pStyle w:val="Odsekzoznamu"/>
        <w:numPr>
          <w:ilvl w:val="0"/>
          <w:numId w:val="25"/>
        </w:numPr>
        <w:spacing w:after="240" w:line="276" w:lineRule="auto"/>
        <w:ind w:right="118"/>
        <w:rPr>
          <w:rFonts w:cs="Arial"/>
          <w:sz w:val="28"/>
          <w:szCs w:val="28"/>
        </w:rPr>
      </w:pPr>
      <w:r w:rsidRPr="00D47E19">
        <w:rPr>
          <w:sz w:val="28"/>
          <w:szCs w:val="28"/>
        </w:rPr>
        <w:t xml:space="preserve">zabezpečovať, aby poskytovatelia služieb prijali potrebné nápravné opatrenia na dosiahnutie súladu s aktom o prístupnosti (čl. 23 ods. 2). </w:t>
      </w:r>
    </w:p>
    <w:p w14:paraId="399DC460" w14:textId="62921247" w:rsidR="00C374E4" w:rsidRPr="00D47E19" w:rsidRDefault="00C374E4" w:rsidP="00950250">
      <w:pPr>
        <w:spacing w:after="240" w:line="276" w:lineRule="auto"/>
        <w:ind w:right="118"/>
        <w:rPr>
          <w:rFonts w:cs="Arial"/>
          <w:szCs w:val="28"/>
        </w:rPr>
      </w:pPr>
      <w:r w:rsidRPr="00D47E19">
        <w:t>Členské štáty musia zabezpečiť, aby bola verejnosť informovaná o existencii určených orgánov a o ich úlohe, práci a rozhodnutiach. Prístupnosť týchto informácií sa nevyžaduje štandardne, ale len na požiadanie.</w:t>
      </w:r>
    </w:p>
    <w:p w14:paraId="74835B82" w14:textId="77777777" w:rsidR="00C374E4" w:rsidRPr="00D47E19" w:rsidRDefault="00C374E4" w:rsidP="00950250">
      <w:pPr>
        <w:spacing w:after="240" w:line="276" w:lineRule="auto"/>
        <w:ind w:right="118"/>
        <w:rPr>
          <w:rFonts w:cs="Arial"/>
          <w:szCs w:val="28"/>
        </w:rPr>
      </w:pPr>
      <w:r w:rsidRPr="00D47E19">
        <w:t xml:space="preserve">Postupy na vykonávanie uvedených úloh musia vlády členských štátov pravidelne aktualizovať (čl. 23 ods. 2). </w:t>
      </w:r>
    </w:p>
    <w:bookmarkEnd w:id="58"/>
    <w:p w14:paraId="6E5A89C1" w14:textId="473BF504" w:rsidR="00C374E4" w:rsidRPr="00D47E19" w:rsidRDefault="00C374E4" w:rsidP="00950250">
      <w:pPr>
        <w:spacing w:after="240" w:line="276" w:lineRule="auto"/>
        <w:ind w:right="118"/>
        <w:rPr>
          <w:rFonts w:cs="Arial"/>
          <w:color w:val="C00000"/>
          <w:szCs w:val="28"/>
        </w:rPr>
      </w:pPr>
      <w:r w:rsidRPr="00D47E19">
        <w:rPr>
          <w:color w:val="C00000"/>
          <w:szCs w:val="28"/>
        </w:rPr>
        <w:t>Odporúčani</w:t>
      </w:r>
      <w:r w:rsidR="008C6CB3" w:rsidRPr="00D47E19">
        <w:rPr>
          <w:color w:val="C00000"/>
          <w:szCs w:val="28"/>
        </w:rPr>
        <w:t>a</w:t>
      </w:r>
      <w:r w:rsidRPr="00D47E19">
        <w:rPr>
          <w:color w:val="C00000"/>
          <w:szCs w:val="28"/>
        </w:rPr>
        <w:t xml:space="preserve"> pre organizácie osôb so zdravotným postihnutím</w:t>
      </w:r>
    </w:p>
    <w:p w14:paraId="226390F3" w14:textId="77777777" w:rsidR="00C374E4" w:rsidRPr="00D47E19" w:rsidRDefault="00C374E4" w:rsidP="00950250">
      <w:pPr>
        <w:pStyle w:val="Odsekzoznamu"/>
        <w:numPr>
          <w:ilvl w:val="0"/>
          <w:numId w:val="8"/>
        </w:numPr>
        <w:spacing w:after="240" w:line="276" w:lineRule="auto"/>
        <w:ind w:right="118"/>
        <w:rPr>
          <w:rFonts w:cs="Arial"/>
          <w:sz w:val="28"/>
          <w:szCs w:val="28"/>
        </w:rPr>
      </w:pPr>
      <w:bookmarkStart w:id="59" w:name="_Hlk8660250"/>
      <w:bookmarkStart w:id="60" w:name="_Hlk27485559"/>
      <w:r w:rsidRPr="00D47E19">
        <w:rPr>
          <w:sz w:val="28"/>
          <w:szCs w:val="28"/>
        </w:rPr>
        <w:t>Požadujte od vašich zákonodarcov:</w:t>
      </w:r>
    </w:p>
    <w:p w14:paraId="60BC7A0A" w14:textId="77777777" w:rsidR="00C374E4" w:rsidRPr="00D47E19" w:rsidRDefault="00C374E4" w:rsidP="00950250">
      <w:pPr>
        <w:pStyle w:val="Odsekzoznamu"/>
        <w:numPr>
          <w:ilvl w:val="0"/>
          <w:numId w:val="35"/>
        </w:numPr>
        <w:spacing w:line="276" w:lineRule="auto"/>
        <w:ind w:right="118"/>
        <w:rPr>
          <w:rFonts w:cs="Arial"/>
          <w:sz w:val="28"/>
          <w:szCs w:val="28"/>
        </w:rPr>
      </w:pPr>
      <w:r w:rsidRPr="00D47E19">
        <w:rPr>
          <w:sz w:val="28"/>
          <w:szCs w:val="28"/>
        </w:rPr>
        <w:t>jasnejšie časové harmonogramy a metódy kontroly súladu služieb, čo znamená zároveň objasniť, čo je to „periodická“ aktualizácia,</w:t>
      </w:r>
    </w:p>
    <w:p w14:paraId="39A2C194" w14:textId="77777777" w:rsidR="00C374E4" w:rsidRPr="00D47E19" w:rsidRDefault="00C374E4" w:rsidP="00950250">
      <w:pPr>
        <w:pStyle w:val="Odsekzoznamu"/>
        <w:numPr>
          <w:ilvl w:val="0"/>
          <w:numId w:val="35"/>
        </w:numPr>
        <w:spacing w:line="276" w:lineRule="auto"/>
        <w:ind w:right="118"/>
        <w:rPr>
          <w:rFonts w:cs="Arial"/>
          <w:sz w:val="28"/>
          <w:szCs w:val="28"/>
        </w:rPr>
      </w:pPr>
      <w:r w:rsidRPr="00D47E19">
        <w:rPr>
          <w:sz w:val="28"/>
          <w:szCs w:val="28"/>
        </w:rPr>
        <w:t>konzultácie s organizáciami osôb so zdravotným postihnutím údajov vždy, keď je potrebná aktualizácia postupov,</w:t>
      </w:r>
    </w:p>
    <w:p w14:paraId="33E90C7B" w14:textId="6957C60E" w:rsidR="00C374E4" w:rsidRPr="00D47E19" w:rsidRDefault="00C374E4" w:rsidP="00950250">
      <w:pPr>
        <w:pStyle w:val="Odsekzoznamu"/>
        <w:numPr>
          <w:ilvl w:val="0"/>
          <w:numId w:val="35"/>
        </w:numPr>
        <w:spacing w:line="276" w:lineRule="auto"/>
        <w:ind w:right="118"/>
        <w:rPr>
          <w:rFonts w:cs="Arial"/>
          <w:sz w:val="28"/>
          <w:szCs w:val="28"/>
        </w:rPr>
      </w:pPr>
      <w:r w:rsidRPr="00D47E19">
        <w:rPr>
          <w:sz w:val="28"/>
          <w:szCs w:val="28"/>
        </w:rPr>
        <w:lastRenderedPageBreak/>
        <w:t>štandardne dostupné kontaktné a iné informácie o určených orgánoch, aby s</w:t>
      </w:r>
      <w:r w:rsidR="008C6CB3" w:rsidRPr="00D47E19">
        <w:rPr>
          <w:sz w:val="28"/>
          <w:szCs w:val="28"/>
        </w:rPr>
        <w:t> </w:t>
      </w:r>
      <w:r w:rsidRPr="00D47E19">
        <w:rPr>
          <w:sz w:val="28"/>
          <w:szCs w:val="28"/>
        </w:rPr>
        <w:t>nimi mohli organizácie osôb so zdravotným postihnutím účinne spolupracovať,</w:t>
      </w:r>
    </w:p>
    <w:p w14:paraId="0E9089A0" w14:textId="77777777" w:rsidR="00C374E4" w:rsidRPr="00D47E19" w:rsidRDefault="00C374E4" w:rsidP="00950250">
      <w:pPr>
        <w:pStyle w:val="Odsekzoznamu"/>
        <w:numPr>
          <w:ilvl w:val="0"/>
          <w:numId w:val="35"/>
        </w:numPr>
        <w:spacing w:line="276" w:lineRule="auto"/>
        <w:ind w:right="118"/>
        <w:rPr>
          <w:rFonts w:cs="Arial"/>
          <w:sz w:val="28"/>
          <w:szCs w:val="28"/>
        </w:rPr>
      </w:pPr>
      <w:r w:rsidRPr="00D47E19">
        <w:rPr>
          <w:sz w:val="28"/>
          <w:szCs w:val="28"/>
        </w:rPr>
        <w:t>prístupné a jednoduché postupy podávania sťažností.</w:t>
      </w:r>
    </w:p>
    <w:p w14:paraId="59FC88C7" w14:textId="77777777" w:rsidR="007113CF" w:rsidRPr="00D47E19" w:rsidRDefault="007113CF" w:rsidP="00950250">
      <w:pPr>
        <w:pStyle w:val="Odsekzoznamu"/>
        <w:spacing w:line="276" w:lineRule="auto"/>
        <w:ind w:right="118"/>
        <w:rPr>
          <w:rFonts w:cs="Arial"/>
          <w:sz w:val="28"/>
          <w:szCs w:val="28"/>
        </w:rPr>
      </w:pPr>
    </w:p>
    <w:p w14:paraId="48182956" w14:textId="3EC347C9" w:rsidR="00C374E4" w:rsidRPr="00D47E19" w:rsidRDefault="00C374E4" w:rsidP="00950250">
      <w:pPr>
        <w:pStyle w:val="Nadpis2"/>
        <w:numPr>
          <w:ilvl w:val="0"/>
          <w:numId w:val="11"/>
        </w:numPr>
        <w:spacing w:before="0" w:after="240" w:line="276" w:lineRule="auto"/>
        <w:ind w:right="118"/>
        <w:rPr>
          <w:rFonts w:cs="Arial"/>
          <w:sz w:val="28"/>
          <w:szCs w:val="28"/>
        </w:rPr>
      </w:pPr>
      <w:bookmarkStart w:id="61" w:name="_Reporting_and_monitoring"/>
      <w:bookmarkStart w:id="62" w:name="_Accessibility_requirements_in"/>
      <w:bookmarkStart w:id="63" w:name="_Toc121660879"/>
      <w:bookmarkEnd w:id="59"/>
      <w:bookmarkEnd w:id="60"/>
      <w:bookmarkEnd w:id="61"/>
      <w:bookmarkEnd w:id="62"/>
      <w:r w:rsidRPr="00D47E19">
        <w:rPr>
          <w:sz w:val="28"/>
          <w:szCs w:val="28"/>
        </w:rPr>
        <w:t>Požiadavky na prístupnosť v</w:t>
      </w:r>
      <w:r w:rsidR="003F1950">
        <w:rPr>
          <w:sz w:val="28"/>
          <w:szCs w:val="28"/>
        </w:rPr>
        <w:t xml:space="preserve"> </w:t>
      </w:r>
      <w:r w:rsidRPr="00D47E19">
        <w:rPr>
          <w:sz w:val="28"/>
          <w:szCs w:val="28"/>
        </w:rPr>
        <w:t>iných právnych predpisoch Únie</w:t>
      </w:r>
      <w:bookmarkStart w:id="64" w:name="_Hlk8662183"/>
      <w:bookmarkEnd w:id="63"/>
    </w:p>
    <w:p w14:paraId="61F6A96C" w14:textId="17F9E8E4" w:rsidR="00C374E4" w:rsidRPr="00D47E19" w:rsidRDefault="00C374E4" w:rsidP="00950250">
      <w:pPr>
        <w:spacing w:after="240" w:line="276" w:lineRule="auto"/>
        <w:ind w:right="118"/>
        <w:rPr>
          <w:rFonts w:cs="Arial"/>
          <w:szCs w:val="28"/>
        </w:rPr>
      </w:pPr>
      <w:r w:rsidRPr="00D47E19">
        <w:t>Požiadavky na prístupnosť sa budú povinne týkať aj výrobkov a služieb, na ktoré sa vzťahuje akt o prístupnosti a ktoré obstarávajú orgány verejnej moci na použitie verejnosťou alebo zamestnancami verejného obstarávateľa (čl. 24 ods.</w:t>
      </w:r>
      <w:r w:rsidR="0093026A" w:rsidRPr="00D47E19">
        <w:t> </w:t>
      </w:r>
      <w:r w:rsidRPr="00D47E19">
        <w:t>1).</w:t>
      </w:r>
      <w:r w:rsidRPr="00D47E19">
        <w:rPr>
          <w:rStyle w:val="Odkaznapoznmkupodiarou"/>
          <w:rFonts w:cs="Arial"/>
          <w:szCs w:val="28"/>
        </w:rPr>
        <w:footnoteReference w:id="24"/>
      </w:r>
      <w:r w:rsidRPr="00D47E19">
        <w:t xml:space="preserve"> Ak napríklad verejná správa nakúpi nové počítače pre zamestnancov, tieto počítače musia spĺňať požiadavky aktu.</w:t>
      </w:r>
    </w:p>
    <w:p w14:paraId="4ECE84A0" w14:textId="0F7E5EAF" w:rsidR="00C374E4" w:rsidRPr="00D47E19" w:rsidRDefault="00C374E4" w:rsidP="00950250">
      <w:pPr>
        <w:spacing w:after="240" w:line="276" w:lineRule="auto"/>
        <w:ind w:right="118"/>
        <w:rPr>
          <w:rFonts w:cs="Arial"/>
          <w:szCs w:val="28"/>
        </w:rPr>
      </w:pPr>
      <w:r w:rsidRPr="00D47E19">
        <w:t>Okrem toho, v prípade akýchkoľvek iných verejne obstarávaných výrobkov môžu požiadavky na prístupnosť uvedené v oddiele VI prílohy I poskytovať aj predpoklad zhody (čl. 24 ods. 2), čo znamená, že ak verejné orgány uvádzajú tieto požiadavky v technických špecifikáciách verejnej zákazky, splnia povinnosti týkajúce sa prístupnosti, ktoré sú pre ne záväzné na základe smernice o verejnom obstarávaní a iných aktov EÚ (napríklad v súvislosti s fondmi EÚ). Ak chce napríklad verejná organizácia kúpiť novú tlačiareň s dotykovou obrazovkou, môže využiť požiadavky na prístupnosť relevantné pre tento konkrétny prvok (požiadavky týkajúce sa používateľského rozhrania), aby sa uistila, že je dotyková obrazovka prístupná. Kľúčom bude použitie požiadaviek na prístupnosť uvedených v oddiele VI prílohy</w:t>
      </w:r>
      <w:r w:rsidR="00D52061" w:rsidRPr="00D47E19">
        <w:t> </w:t>
      </w:r>
      <w:r w:rsidRPr="00D47E19">
        <w:t>I</w:t>
      </w:r>
      <w:r w:rsidR="00D47E19" w:rsidRPr="00D47E19">
        <w:t xml:space="preserve"> </w:t>
      </w:r>
      <w:r w:rsidRPr="00D47E19">
        <w:t>(</w:t>
      </w:r>
      <w:hyperlink w:anchor="_Annexes:" w:history="1">
        <w:r w:rsidRPr="00D47E19">
          <w:rPr>
            <w:rStyle w:val="Hypertextovprepojenie"/>
          </w:rPr>
          <w:t>pozri časť 2.14</w:t>
        </w:r>
      </w:hyperlink>
      <w:r w:rsidRPr="00D47E19">
        <w:t xml:space="preserve">). </w:t>
      </w:r>
    </w:p>
    <w:p w14:paraId="63C2D9A5" w14:textId="78C737A4" w:rsidR="00C374E4" w:rsidRPr="00D47E19" w:rsidRDefault="00C374E4" w:rsidP="00950250">
      <w:pPr>
        <w:spacing w:after="240" w:line="276" w:lineRule="auto"/>
        <w:ind w:right="118"/>
        <w:rPr>
          <w:rFonts w:cs="Arial"/>
          <w:szCs w:val="28"/>
        </w:rPr>
      </w:pPr>
      <w:r w:rsidRPr="00D47E19">
        <w:t>Povinnosť obstarávať dostupné výrobky, služby a infraštruktúru je už zakotvená v</w:t>
      </w:r>
      <w:r w:rsidR="0093026A" w:rsidRPr="00D47E19">
        <w:t> </w:t>
      </w:r>
      <w:r w:rsidRPr="00D47E19">
        <w:t>smernici EÚ o verejnom obstarávaní.</w:t>
      </w:r>
    </w:p>
    <w:p w14:paraId="452481E2" w14:textId="77777777" w:rsidR="00C374E4" w:rsidRPr="00D47E19" w:rsidRDefault="00C374E4" w:rsidP="00950250">
      <w:pPr>
        <w:spacing w:after="240" w:line="276" w:lineRule="auto"/>
        <w:ind w:right="118"/>
        <w:rPr>
          <w:rFonts w:cs="Arial"/>
          <w:iCs/>
          <w:color w:val="C00000"/>
          <w:szCs w:val="28"/>
        </w:rPr>
      </w:pPr>
      <w:r w:rsidRPr="00D47E19">
        <w:rPr>
          <w:iCs/>
          <w:color w:val="C00000"/>
          <w:szCs w:val="28"/>
        </w:rPr>
        <w:t>Odporúčanie pre organizácie osôb so zdravotným postihnutím</w:t>
      </w:r>
    </w:p>
    <w:p w14:paraId="24978702" w14:textId="77777777" w:rsidR="00C374E4" w:rsidRPr="00D47E19" w:rsidRDefault="00C374E4" w:rsidP="00950250">
      <w:pPr>
        <w:pStyle w:val="Odsekzoznamu"/>
        <w:numPr>
          <w:ilvl w:val="0"/>
          <w:numId w:val="16"/>
        </w:numPr>
        <w:spacing w:line="276" w:lineRule="auto"/>
        <w:ind w:right="118"/>
        <w:rPr>
          <w:rFonts w:cs="Arial"/>
          <w:sz w:val="28"/>
          <w:szCs w:val="28"/>
        </w:rPr>
      </w:pPr>
      <w:bookmarkStart w:id="65" w:name="_Hlk27485571"/>
      <w:r w:rsidRPr="00D47E19">
        <w:rPr>
          <w:sz w:val="28"/>
          <w:szCs w:val="28"/>
        </w:rPr>
        <w:t>Požadujte, aby sa oddiel VI prílohy I stal povinným pre všetky výrobky a služby kupované z peňazí daňových poplatníkov v rámci verejného obstarávania.</w:t>
      </w:r>
    </w:p>
    <w:p w14:paraId="64230B46" w14:textId="77777777" w:rsidR="00F51ECB" w:rsidRPr="00D47E19" w:rsidRDefault="00F51ECB" w:rsidP="00950250">
      <w:pPr>
        <w:pStyle w:val="Odsekzoznamu"/>
        <w:spacing w:line="276" w:lineRule="auto"/>
        <w:ind w:left="360" w:right="118"/>
        <w:rPr>
          <w:rFonts w:cs="Arial"/>
          <w:sz w:val="28"/>
          <w:szCs w:val="28"/>
        </w:rPr>
      </w:pPr>
    </w:p>
    <w:p w14:paraId="2F747B6F" w14:textId="093C6259" w:rsidR="00C374E4" w:rsidRPr="00D47E19" w:rsidRDefault="00C374E4" w:rsidP="00950250">
      <w:pPr>
        <w:pStyle w:val="Odsekzoznamu"/>
        <w:numPr>
          <w:ilvl w:val="0"/>
          <w:numId w:val="16"/>
        </w:numPr>
        <w:spacing w:line="276" w:lineRule="auto"/>
        <w:ind w:right="118"/>
        <w:rPr>
          <w:rFonts w:cs="Arial"/>
          <w:sz w:val="28"/>
          <w:szCs w:val="28"/>
        </w:rPr>
      </w:pPr>
      <w:r w:rsidRPr="00D47E19">
        <w:rPr>
          <w:sz w:val="28"/>
          <w:szCs w:val="28"/>
        </w:rPr>
        <w:t>Žiadajte, aby sa požiadavky na prístupnosť zastavaného prostredia stanovené v</w:t>
      </w:r>
      <w:r w:rsidR="00773CF9" w:rsidRPr="00D47E19">
        <w:rPr>
          <w:sz w:val="28"/>
          <w:szCs w:val="28"/>
        </w:rPr>
        <w:t> </w:t>
      </w:r>
      <w:r w:rsidRPr="00D47E19">
        <w:rPr>
          <w:sz w:val="28"/>
          <w:szCs w:val="28"/>
        </w:rPr>
        <w:t>prílohe III aktu o prístupnosti stali povinnými aj pri verejnom obstarávaní budov, infraštruktúry a verejných prác.</w:t>
      </w:r>
    </w:p>
    <w:p w14:paraId="22B02698" w14:textId="77777777" w:rsidR="00F51ECB" w:rsidRPr="00D47E19" w:rsidRDefault="00F51ECB" w:rsidP="00950250">
      <w:pPr>
        <w:pStyle w:val="Odsekzoznamu"/>
        <w:ind w:right="118"/>
        <w:rPr>
          <w:rFonts w:cs="Arial"/>
          <w:sz w:val="28"/>
          <w:szCs w:val="28"/>
        </w:rPr>
      </w:pPr>
    </w:p>
    <w:p w14:paraId="5AC563D1" w14:textId="429D7AAD" w:rsidR="00C374E4" w:rsidRPr="00D47E19" w:rsidRDefault="00C374E4" w:rsidP="00950250">
      <w:pPr>
        <w:pStyle w:val="Odsekzoznamu"/>
        <w:numPr>
          <w:ilvl w:val="0"/>
          <w:numId w:val="16"/>
        </w:numPr>
        <w:spacing w:line="276" w:lineRule="auto"/>
        <w:ind w:right="118"/>
        <w:rPr>
          <w:rFonts w:cs="Arial"/>
          <w:sz w:val="28"/>
          <w:szCs w:val="28"/>
        </w:rPr>
      </w:pPr>
      <w:r w:rsidRPr="00D47E19">
        <w:rPr>
          <w:sz w:val="28"/>
          <w:szCs w:val="28"/>
        </w:rPr>
        <w:lastRenderedPageBreak/>
        <w:t>Žiadajte, aby uvedené požiadavky na prístupnosť výrobkov, služieb a</w:t>
      </w:r>
      <w:r w:rsidR="00773CF9" w:rsidRPr="00D47E19">
        <w:rPr>
          <w:sz w:val="28"/>
          <w:szCs w:val="28"/>
        </w:rPr>
        <w:t> </w:t>
      </w:r>
      <w:r w:rsidRPr="00D47E19">
        <w:rPr>
          <w:sz w:val="28"/>
          <w:szCs w:val="28"/>
        </w:rPr>
        <w:t>zastavaného prostredia boli povinné aj pri implementácii fondov EÚ.</w:t>
      </w:r>
    </w:p>
    <w:p w14:paraId="61933785" w14:textId="77777777" w:rsidR="00F51ECB" w:rsidRPr="00D47E19" w:rsidRDefault="00F51ECB" w:rsidP="00950250">
      <w:pPr>
        <w:pStyle w:val="Odsekzoznamu"/>
        <w:ind w:right="118"/>
        <w:rPr>
          <w:rFonts w:cs="Arial"/>
          <w:sz w:val="28"/>
          <w:szCs w:val="28"/>
        </w:rPr>
      </w:pPr>
    </w:p>
    <w:p w14:paraId="67C5C70D" w14:textId="67FEDBE4" w:rsidR="00ED6C92" w:rsidRPr="00D47E19" w:rsidRDefault="00C374E4" w:rsidP="00950250">
      <w:pPr>
        <w:pStyle w:val="Odsekzoznamu"/>
        <w:numPr>
          <w:ilvl w:val="0"/>
          <w:numId w:val="16"/>
        </w:numPr>
        <w:spacing w:line="276" w:lineRule="auto"/>
        <w:ind w:right="118"/>
        <w:rPr>
          <w:rFonts w:cs="Arial"/>
          <w:sz w:val="28"/>
          <w:szCs w:val="28"/>
        </w:rPr>
      </w:pPr>
      <w:r w:rsidRPr="00D47E19">
        <w:rPr>
          <w:sz w:val="28"/>
          <w:szCs w:val="28"/>
        </w:rPr>
        <w:t xml:space="preserve">Zdôraznite, že </w:t>
      </w:r>
      <w:r w:rsidR="003F1950">
        <w:rPr>
          <w:sz w:val="28"/>
          <w:szCs w:val="28"/>
        </w:rPr>
        <w:t xml:space="preserve">pri </w:t>
      </w:r>
      <w:r w:rsidRPr="00D47E19">
        <w:rPr>
          <w:sz w:val="28"/>
          <w:szCs w:val="28"/>
        </w:rPr>
        <w:t>verejn</w:t>
      </w:r>
      <w:r w:rsidR="003F1950">
        <w:rPr>
          <w:sz w:val="28"/>
          <w:szCs w:val="28"/>
        </w:rPr>
        <w:t>om</w:t>
      </w:r>
      <w:r w:rsidRPr="00D47E19">
        <w:rPr>
          <w:sz w:val="28"/>
          <w:szCs w:val="28"/>
        </w:rPr>
        <w:t xml:space="preserve"> obstarávan</w:t>
      </w:r>
      <w:r w:rsidR="003F1950">
        <w:rPr>
          <w:sz w:val="28"/>
          <w:szCs w:val="28"/>
        </w:rPr>
        <w:t>í</w:t>
      </w:r>
      <w:r w:rsidRPr="00D47E19">
        <w:rPr>
          <w:sz w:val="28"/>
          <w:szCs w:val="28"/>
        </w:rPr>
        <w:t xml:space="preserve"> aj využívan</w:t>
      </w:r>
      <w:r w:rsidR="003F1950">
        <w:rPr>
          <w:sz w:val="28"/>
          <w:szCs w:val="28"/>
        </w:rPr>
        <w:t>í</w:t>
      </w:r>
      <w:r w:rsidRPr="00D47E19">
        <w:rPr>
          <w:sz w:val="28"/>
          <w:szCs w:val="28"/>
        </w:rPr>
        <w:t xml:space="preserve"> fondov EÚ </w:t>
      </w:r>
      <w:r w:rsidR="003F1950">
        <w:rPr>
          <w:sz w:val="28"/>
          <w:szCs w:val="28"/>
        </w:rPr>
        <w:t>sú</w:t>
      </w:r>
      <w:r w:rsidRPr="00D47E19">
        <w:rPr>
          <w:sz w:val="28"/>
          <w:szCs w:val="28"/>
        </w:rPr>
        <w:t xml:space="preserve"> orgány </w:t>
      </w:r>
      <w:r w:rsidR="00F8156A">
        <w:rPr>
          <w:sz w:val="28"/>
          <w:szCs w:val="28"/>
        </w:rPr>
        <w:t>povinné</w:t>
      </w:r>
      <w:r w:rsidR="00102ED1">
        <w:rPr>
          <w:sz w:val="28"/>
          <w:szCs w:val="28"/>
        </w:rPr>
        <w:t xml:space="preserve"> </w:t>
      </w:r>
      <w:r w:rsidRPr="00D47E19">
        <w:rPr>
          <w:sz w:val="28"/>
          <w:szCs w:val="28"/>
        </w:rPr>
        <w:t>dodržiavať prístupnosť pre osoby so zdravotným postihnutím a že akt pomáha túto povinnosť dodržiavať v praxi.</w:t>
      </w:r>
    </w:p>
    <w:p w14:paraId="2972207B" w14:textId="77777777" w:rsidR="00ED6C92" w:rsidRPr="00D47E19" w:rsidRDefault="00ED6C92" w:rsidP="00950250">
      <w:pPr>
        <w:pStyle w:val="Odsekzoznamu"/>
        <w:ind w:right="118"/>
        <w:rPr>
          <w:rFonts w:cs="Arial"/>
          <w:sz w:val="28"/>
          <w:szCs w:val="28"/>
        </w:rPr>
      </w:pPr>
    </w:p>
    <w:p w14:paraId="1A54D199" w14:textId="77777777" w:rsidR="00C374E4" w:rsidRPr="00D47E19" w:rsidRDefault="00C374E4" w:rsidP="00950250">
      <w:pPr>
        <w:pStyle w:val="Nadpis2"/>
        <w:numPr>
          <w:ilvl w:val="0"/>
          <w:numId w:val="11"/>
        </w:numPr>
        <w:spacing w:before="0" w:after="240" w:line="276" w:lineRule="auto"/>
        <w:ind w:right="118"/>
        <w:rPr>
          <w:rFonts w:cs="Arial"/>
          <w:sz w:val="28"/>
          <w:szCs w:val="28"/>
        </w:rPr>
      </w:pPr>
      <w:bookmarkStart w:id="66" w:name="_Toc121660880"/>
      <w:bookmarkEnd w:id="64"/>
      <w:bookmarkEnd w:id="65"/>
      <w:r w:rsidRPr="00D47E19">
        <w:rPr>
          <w:sz w:val="28"/>
          <w:szCs w:val="28"/>
        </w:rPr>
        <w:t>Presadzovanie</w:t>
      </w:r>
      <w:bookmarkEnd w:id="66"/>
    </w:p>
    <w:p w14:paraId="42F995ED" w14:textId="77777777" w:rsidR="00C374E4" w:rsidRPr="00D47E19" w:rsidRDefault="00C374E4" w:rsidP="00950250">
      <w:pPr>
        <w:spacing w:after="240" w:line="276" w:lineRule="auto"/>
        <w:ind w:right="118"/>
        <w:rPr>
          <w:rFonts w:cs="Arial"/>
          <w:szCs w:val="28"/>
        </w:rPr>
      </w:pPr>
      <w:r w:rsidRPr="00D47E19">
        <w:t xml:space="preserve">Členské štáty musia zabezpečiť správne uplatňovanie aktu o prístupnosti tým, že umožnia spotrebiteľom, verejným orgánom, súkromným združeniam alebo iným príslušným organizáciám (napríklad organizáciám osôb so zdravotným postihnutím) obrátiť sa na súd (alebo príslušný správny orgán) v prípade porušenia (čl. 29 ods. 1 – 2). To však neplatí, ak dôjde k nedodržaniu požiadaviek aktu zo strany verejných orgánov (čl. 29 ods. 3). </w:t>
      </w:r>
    </w:p>
    <w:p w14:paraId="7BF9798A" w14:textId="77777777" w:rsidR="00C374E4" w:rsidRPr="00D47E19" w:rsidRDefault="00C374E4" w:rsidP="00950250">
      <w:pPr>
        <w:spacing w:after="240" w:line="276" w:lineRule="auto"/>
        <w:ind w:right="118"/>
        <w:rPr>
          <w:rFonts w:cs="Arial"/>
          <w:iCs/>
          <w:color w:val="C00000"/>
          <w:szCs w:val="28"/>
        </w:rPr>
      </w:pPr>
      <w:r w:rsidRPr="00D47E19">
        <w:rPr>
          <w:color w:val="C00000"/>
          <w:szCs w:val="28"/>
        </w:rPr>
        <w:t>Odporúčanie pre organizácie osôb so zdravotným postihnutím</w:t>
      </w:r>
    </w:p>
    <w:p w14:paraId="2CB8982C" w14:textId="77777777" w:rsidR="00C374E4" w:rsidRPr="00D47E19" w:rsidRDefault="00C374E4" w:rsidP="00950250">
      <w:pPr>
        <w:pStyle w:val="Odsekzoznamu"/>
        <w:numPr>
          <w:ilvl w:val="0"/>
          <w:numId w:val="4"/>
        </w:numPr>
        <w:spacing w:after="240" w:line="276" w:lineRule="auto"/>
        <w:ind w:right="118"/>
        <w:rPr>
          <w:rFonts w:cs="Arial"/>
          <w:sz w:val="28"/>
          <w:szCs w:val="28"/>
        </w:rPr>
      </w:pPr>
      <w:r w:rsidRPr="00D47E19">
        <w:rPr>
          <w:sz w:val="28"/>
          <w:szCs w:val="28"/>
        </w:rPr>
        <w:t>Požadujte od vašich zákonodarcov:</w:t>
      </w:r>
    </w:p>
    <w:p w14:paraId="40B29F55" w14:textId="77777777" w:rsidR="00C374E4" w:rsidRPr="00D47E19" w:rsidRDefault="00C374E4" w:rsidP="00950250">
      <w:pPr>
        <w:pStyle w:val="Odsekzoznamu"/>
        <w:numPr>
          <w:ilvl w:val="0"/>
          <w:numId w:val="36"/>
        </w:numPr>
        <w:spacing w:after="240" w:line="276" w:lineRule="auto"/>
        <w:ind w:right="118"/>
        <w:rPr>
          <w:rFonts w:cs="Arial"/>
          <w:sz w:val="28"/>
          <w:szCs w:val="28"/>
        </w:rPr>
      </w:pPr>
      <w:r w:rsidRPr="00D47E19">
        <w:rPr>
          <w:sz w:val="28"/>
          <w:szCs w:val="28"/>
        </w:rPr>
        <w:t xml:space="preserve">plán, ako zabezpečia, aby sa osoby so zdravotným postihnutím a ich zastupujúce organizácie mohli obrátiť na súd alebo príslušný správny orgán, </w:t>
      </w:r>
    </w:p>
    <w:p w14:paraId="1F97676F" w14:textId="4E300270" w:rsidR="00C374E4" w:rsidRPr="00D47E19" w:rsidRDefault="00C374E4" w:rsidP="00950250">
      <w:pPr>
        <w:pStyle w:val="Odsekzoznamu"/>
        <w:numPr>
          <w:ilvl w:val="0"/>
          <w:numId w:val="36"/>
        </w:numPr>
        <w:spacing w:after="240" w:line="276" w:lineRule="auto"/>
        <w:ind w:right="118"/>
        <w:rPr>
          <w:rFonts w:cs="Arial"/>
          <w:sz w:val="28"/>
          <w:szCs w:val="28"/>
        </w:rPr>
      </w:pPr>
      <w:r w:rsidRPr="00D47E19">
        <w:rPr>
          <w:sz w:val="28"/>
          <w:szCs w:val="28"/>
        </w:rPr>
        <w:t>podporu na zmiernenie neprístupnosti, vysokej finančnej záťaže a</w:t>
      </w:r>
      <w:r w:rsidR="00773CF9" w:rsidRPr="00D47E19">
        <w:rPr>
          <w:sz w:val="28"/>
          <w:szCs w:val="28"/>
        </w:rPr>
        <w:t> </w:t>
      </w:r>
      <w:r w:rsidRPr="00D47E19">
        <w:rPr>
          <w:sz w:val="28"/>
          <w:szCs w:val="28"/>
        </w:rPr>
        <w:t>zdĺhavých súdnych konaní</w:t>
      </w:r>
    </w:p>
    <w:p w14:paraId="0E67C1DA" w14:textId="77777777" w:rsidR="00C374E4" w:rsidRPr="00D47E19" w:rsidRDefault="00C374E4" w:rsidP="00950250">
      <w:pPr>
        <w:pStyle w:val="Odsekzoznamu"/>
        <w:numPr>
          <w:ilvl w:val="0"/>
          <w:numId w:val="36"/>
        </w:numPr>
        <w:spacing w:after="240" w:line="276" w:lineRule="auto"/>
        <w:ind w:right="118"/>
        <w:rPr>
          <w:rFonts w:cs="Arial"/>
          <w:sz w:val="28"/>
          <w:szCs w:val="28"/>
        </w:rPr>
      </w:pPr>
      <w:r w:rsidRPr="00D47E19">
        <w:rPr>
          <w:sz w:val="28"/>
          <w:szCs w:val="28"/>
        </w:rPr>
        <w:t>prijatie opatrení s cieľom zabezpečiť, aby osoby so zdravotným postihnutím mohli podať aj kolektívnu žalobu v prípade porušenia aktu zo strany verejných orgánov.</w:t>
      </w:r>
    </w:p>
    <w:p w14:paraId="3D848856" w14:textId="77777777" w:rsidR="00C374E4" w:rsidRPr="00D47E19" w:rsidRDefault="00C374E4" w:rsidP="00950250">
      <w:pPr>
        <w:pStyle w:val="Odsekzoznamu"/>
        <w:spacing w:after="240" w:line="276" w:lineRule="auto"/>
        <w:ind w:left="1080" w:right="118"/>
        <w:rPr>
          <w:rFonts w:cs="Arial"/>
          <w:sz w:val="28"/>
          <w:szCs w:val="28"/>
          <w:lang w:eastAsia="en-GB"/>
        </w:rPr>
      </w:pPr>
    </w:p>
    <w:p w14:paraId="206F114D" w14:textId="0293893F" w:rsidR="00C374E4" w:rsidRPr="00D47E19" w:rsidRDefault="00773CF9" w:rsidP="00950250">
      <w:pPr>
        <w:pStyle w:val="Odsekzoznamu"/>
        <w:numPr>
          <w:ilvl w:val="0"/>
          <w:numId w:val="4"/>
        </w:numPr>
        <w:spacing w:line="276" w:lineRule="auto"/>
        <w:ind w:right="118"/>
        <w:rPr>
          <w:rFonts w:cs="Arial"/>
          <w:sz w:val="28"/>
          <w:szCs w:val="28"/>
        </w:rPr>
      </w:pPr>
      <w:r w:rsidRPr="00D47E19">
        <w:rPr>
          <w:sz w:val="28"/>
          <w:szCs w:val="28"/>
        </w:rPr>
        <w:t>Plánujte</w:t>
      </w:r>
      <w:r w:rsidR="00C374E4" w:rsidRPr="00D47E19">
        <w:rPr>
          <w:sz w:val="28"/>
          <w:szCs w:val="28"/>
        </w:rPr>
        <w:t xml:space="preserve"> strategick</w:t>
      </w:r>
      <w:r w:rsidRPr="00D47E19">
        <w:rPr>
          <w:sz w:val="28"/>
          <w:szCs w:val="28"/>
        </w:rPr>
        <w:t>é</w:t>
      </w:r>
      <w:r w:rsidR="00C374E4" w:rsidRPr="00D47E19">
        <w:rPr>
          <w:sz w:val="28"/>
          <w:szCs w:val="28"/>
        </w:rPr>
        <w:t xml:space="preserve"> súdn</w:t>
      </w:r>
      <w:r w:rsidRPr="00D47E19">
        <w:rPr>
          <w:sz w:val="28"/>
          <w:szCs w:val="28"/>
        </w:rPr>
        <w:t>e</w:t>
      </w:r>
      <w:r w:rsidR="00C374E4" w:rsidRPr="00D47E19">
        <w:rPr>
          <w:sz w:val="28"/>
          <w:szCs w:val="28"/>
        </w:rPr>
        <w:t xml:space="preserve"> spor</w:t>
      </w:r>
      <w:r w:rsidRPr="00D47E19">
        <w:rPr>
          <w:sz w:val="28"/>
          <w:szCs w:val="28"/>
        </w:rPr>
        <w:t>y</w:t>
      </w:r>
      <w:r w:rsidR="00C374E4" w:rsidRPr="00D47E19">
        <w:rPr>
          <w:sz w:val="28"/>
          <w:szCs w:val="28"/>
        </w:rPr>
        <w:t xml:space="preserve"> dopredu, keďže organizácie osôb so zdravotným postihnutím sú podľa aktu oprávnené podať žalobu na súd proti hospodárskemu subjektu v prípade porušenia súladu s týmto legislatívnym predpisom.</w:t>
      </w:r>
    </w:p>
    <w:p w14:paraId="5FF78A71" w14:textId="77777777" w:rsidR="00ED6C92" w:rsidRPr="00D47E19" w:rsidRDefault="00ED6C92" w:rsidP="00950250">
      <w:pPr>
        <w:pStyle w:val="Odsekzoznamu"/>
        <w:spacing w:line="276" w:lineRule="auto"/>
        <w:ind w:left="360" w:right="118"/>
        <w:rPr>
          <w:rFonts w:cs="Arial"/>
          <w:sz w:val="28"/>
          <w:szCs w:val="28"/>
          <w:lang w:eastAsia="en-GB"/>
        </w:rPr>
      </w:pPr>
    </w:p>
    <w:p w14:paraId="3686F83A" w14:textId="77777777" w:rsidR="00C374E4" w:rsidRPr="00D47E19" w:rsidRDefault="00C374E4" w:rsidP="00950250">
      <w:pPr>
        <w:pStyle w:val="Nadpis2"/>
        <w:numPr>
          <w:ilvl w:val="0"/>
          <w:numId w:val="11"/>
        </w:numPr>
        <w:spacing w:before="0" w:after="240" w:line="276" w:lineRule="auto"/>
        <w:ind w:right="118"/>
        <w:rPr>
          <w:rFonts w:cs="Arial"/>
          <w:sz w:val="28"/>
          <w:szCs w:val="28"/>
        </w:rPr>
      </w:pPr>
      <w:bookmarkStart w:id="67" w:name="_Toc121660881"/>
      <w:r w:rsidRPr="00D47E19">
        <w:rPr>
          <w:sz w:val="28"/>
          <w:szCs w:val="28"/>
        </w:rPr>
        <w:t>Pokuty</w:t>
      </w:r>
      <w:bookmarkEnd w:id="67"/>
    </w:p>
    <w:p w14:paraId="72EDA77A" w14:textId="6BC3EBAA" w:rsidR="00C374E4" w:rsidRPr="00D47E19" w:rsidRDefault="00C374E4" w:rsidP="00950250">
      <w:pPr>
        <w:spacing w:line="276" w:lineRule="auto"/>
        <w:ind w:right="118"/>
        <w:rPr>
          <w:rFonts w:cs="Arial"/>
          <w:szCs w:val="28"/>
        </w:rPr>
      </w:pPr>
      <w:r w:rsidRPr="00D47E19">
        <w:t xml:space="preserve">V akte sa stanovujú sankcie v prípadoch porušenia predpisov zo strany hospodárskych subjektov (čl. 30 ods. 1). Okrem zaplatenia pokuty musia hospodárske subjekty </w:t>
      </w:r>
      <w:r w:rsidR="009924B6" w:rsidRPr="00D47E19">
        <w:t>zabezpečiť</w:t>
      </w:r>
      <w:r w:rsidRPr="00D47E19">
        <w:t xml:space="preserve"> nápravu (čl. 30 ods. 2). Pri určovaní výšky pokuty sa musí zohľadniť rozsah nedodržania predpisov vrátane jeho závažnosti, poč</w:t>
      </w:r>
      <w:r w:rsidR="002A3B3F" w:rsidRPr="00D47E19">
        <w:t>tu</w:t>
      </w:r>
      <w:r w:rsidRPr="00D47E19">
        <w:t xml:space="preserve"> </w:t>
      </w:r>
      <w:r w:rsidRPr="00D47E19">
        <w:lastRenderedPageBreak/>
        <w:t>nevyhovujúcich jednotiek výrobkov, ako aj poč</w:t>
      </w:r>
      <w:r w:rsidR="002A3B3F" w:rsidRPr="00D47E19">
        <w:t xml:space="preserve">tu </w:t>
      </w:r>
      <w:r w:rsidRPr="00D47E19">
        <w:t xml:space="preserve">dotknutých osôb (čl. 30 ods. 4). Verejní obstarávatelia nebudú v prípade nedodržania požiadaviek aktu sankcionovaní (čl. 30 ods. 5). </w:t>
      </w:r>
    </w:p>
    <w:p w14:paraId="223EEE6E" w14:textId="42AB1B9A" w:rsidR="00C374E4" w:rsidRPr="00D47E19" w:rsidRDefault="00C374E4" w:rsidP="00950250">
      <w:pPr>
        <w:spacing w:after="240" w:line="276" w:lineRule="auto"/>
        <w:ind w:right="118"/>
        <w:rPr>
          <w:rFonts w:cs="Arial"/>
          <w:color w:val="C00000"/>
          <w:szCs w:val="28"/>
        </w:rPr>
      </w:pPr>
      <w:r w:rsidRPr="00D47E19">
        <w:rPr>
          <w:iCs/>
          <w:color w:val="C00000"/>
          <w:szCs w:val="28"/>
        </w:rPr>
        <w:t>Odporúčani</w:t>
      </w:r>
      <w:r w:rsidR="002A3B3F" w:rsidRPr="00D47E19">
        <w:rPr>
          <w:iCs/>
          <w:color w:val="C00000"/>
          <w:szCs w:val="28"/>
        </w:rPr>
        <w:t>a</w:t>
      </w:r>
      <w:r w:rsidRPr="00D47E19">
        <w:rPr>
          <w:iCs/>
          <w:color w:val="C00000"/>
          <w:szCs w:val="28"/>
        </w:rPr>
        <w:t xml:space="preserve"> pre organizácie osôb so zdravotným postihnutím</w:t>
      </w:r>
    </w:p>
    <w:p w14:paraId="634DB638" w14:textId="77777777" w:rsidR="00C374E4" w:rsidRPr="00D47E19" w:rsidRDefault="00C374E4" w:rsidP="00950250">
      <w:pPr>
        <w:pStyle w:val="Odsekzoznamu"/>
        <w:numPr>
          <w:ilvl w:val="0"/>
          <w:numId w:val="4"/>
        </w:numPr>
        <w:spacing w:after="240" w:line="276" w:lineRule="auto"/>
        <w:ind w:right="118"/>
        <w:rPr>
          <w:rFonts w:cs="Arial"/>
          <w:sz w:val="28"/>
          <w:szCs w:val="28"/>
        </w:rPr>
      </w:pPr>
      <w:r w:rsidRPr="00D47E19">
        <w:rPr>
          <w:sz w:val="28"/>
          <w:szCs w:val="28"/>
        </w:rPr>
        <w:t>Požadujte, aby vaši zákonodarcovia vo vnútroštátnych pravidlách:</w:t>
      </w:r>
    </w:p>
    <w:p w14:paraId="37546E64" w14:textId="77777777" w:rsidR="00C374E4" w:rsidRPr="00D47E19" w:rsidRDefault="00C374E4" w:rsidP="00950250">
      <w:pPr>
        <w:pStyle w:val="Odsekzoznamu"/>
        <w:numPr>
          <w:ilvl w:val="0"/>
          <w:numId w:val="37"/>
        </w:numPr>
        <w:spacing w:after="240" w:line="276" w:lineRule="auto"/>
        <w:ind w:right="118"/>
        <w:rPr>
          <w:rFonts w:cs="Arial"/>
          <w:sz w:val="28"/>
          <w:szCs w:val="28"/>
        </w:rPr>
      </w:pPr>
      <w:r w:rsidRPr="00D47E19">
        <w:rPr>
          <w:sz w:val="28"/>
          <w:szCs w:val="28"/>
        </w:rPr>
        <w:t>objasnili, ako sa bude merať nedodržiavanie súladu a jeho dôsledky; počet osôb nie je dostatočným kritériom: ak je život jednej osoby vážne ovplyvnený z dôvodu neprístupnosti, malo by sa to považovať za závažné,</w:t>
      </w:r>
    </w:p>
    <w:p w14:paraId="3D1BC952" w14:textId="2840CDE3" w:rsidR="00C374E4" w:rsidRPr="00D47E19" w:rsidRDefault="00C374E4" w:rsidP="00950250">
      <w:pPr>
        <w:pStyle w:val="Odsekzoznamu"/>
        <w:numPr>
          <w:ilvl w:val="0"/>
          <w:numId w:val="37"/>
        </w:numPr>
        <w:spacing w:after="240" w:line="276" w:lineRule="auto"/>
        <w:ind w:right="118"/>
        <w:rPr>
          <w:rFonts w:cs="Arial"/>
          <w:sz w:val="28"/>
          <w:szCs w:val="28"/>
        </w:rPr>
      </w:pPr>
      <w:r w:rsidRPr="00D47E19">
        <w:rPr>
          <w:sz w:val="28"/>
          <w:szCs w:val="28"/>
        </w:rPr>
        <w:t>určili príslušný orgán na presadzovanie práva so stanovenou metodikou a</w:t>
      </w:r>
      <w:r w:rsidR="00660A12" w:rsidRPr="00D47E19">
        <w:rPr>
          <w:sz w:val="28"/>
          <w:szCs w:val="28"/>
        </w:rPr>
        <w:t> </w:t>
      </w:r>
      <w:r w:rsidRPr="00D47E19">
        <w:rPr>
          <w:sz w:val="28"/>
          <w:szCs w:val="28"/>
        </w:rPr>
        <w:t>postupmi,</w:t>
      </w:r>
    </w:p>
    <w:p w14:paraId="6E072434" w14:textId="77777777" w:rsidR="00C374E4" w:rsidRPr="00D47E19" w:rsidRDefault="00C374E4" w:rsidP="00950250">
      <w:pPr>
        <w:pStyle w:val="Odsekzoznamu"/>
        <w:numPr>
          <w:ilvl w:val="0"/>
          <w:numId w:val="37"/>
        </w:numPr>
        <w:spacing w:after="240" w:line="276" w:lineRule="auto"/>
        <w:ind w:right="118"/>
        <w:rPr>
          <w:rFonts w:cs="Arial"/>
          <w:sz w:val="28"/>
          <w:szCs w:val="28"/>
        </w:rPr>
      </w:pPr>
      <w:r w:rsidRPr="00D47E19">
        <w:rPr>
          <w:sz w:val="28"/>
          <w:szCs w:val="28"/>
        </w:rPr>
        <w:t>zabezpečili priaznivé podmienky (napríklad dostupnosť konzultačných postupov, dokumentov) a zaručili zapojenie vašich organizácií do vytvorenia pravidiel posudzovania,</w:t>
      </w:r>
    </w:p>
    <w:p w14:paraId="2304E1CB" w14:textId="77777777" w:rsidR="00C374E4" w:rsidRPr="00D47E19" w:rsidRDefault="00C374E4" w:rsidP="00950250">
      <w:pPr>
        <w:pStyle w:val="Odsekzoznamu"/>
        <w:numPr>
          <w:ilvl w:val="0"/>
          <w:numId w:val="37"/>
        </w:numPr>
        <w:spacing w:after="240" w:line="276" w:lineRule="auto"/>
        <w:ind w:right="118"/>
        <w:rPr>
          <w:rFonts w:cs="Arial"/>
          <w:sz w:val="28"/>
          <w:szCs w:val="28"/>
        </w:rPr>
      </w:pPr>
      <w:r w:rsidRPr="00D47E19">
        <w:rPr>
          <w:sz w:val="28"/>
          <w:szCs w:val="28"/>
        </w:rPr>
        <w:t>zahrnuli sankcie v prípade porušenia aktu zo strany orgánov verejnej správy.</w:t>
      </w:r>
    </w:p>
    <w:p w14:paraId="0D56E8D0" w14:textId="77777777" w:rsidR="00C374E4" w:rsidRPr="00D47E19" w:rsidRDefault="00C374E4" w:rsidP="00950250">
      <w:pPr>
        <w:pStyle w:val="Odsekzoznamu"/>
        <w:spacing w:after="240" w:line="276" w:lineRule="auto"/>
        <w:ind w:right="118"/>
        <w:rPr>
          <w:rFonts w:cs="Arial"/>
          <w:sz w:val="28"/>
          <w:szCs w:val="28"/>
          <w:lang w:eastAsia="en-GB"/>
        </w:rPr>
      </w:pPr>
    </w:p>
    <w:p w14:paraId="5A2E32A7" w14:textId="77777777" w:rsidR="00C374E4" w:rsidRPr="00D47E19" w:rsidRDefault="00C374E4" w:rsidP="00950250">
      <w:pPr>
        <w:pStyle w:val="Odsekzoznamu"/>
        <w:numPr>
          <w:ilvl w:val="0"/>
          <w:numId w:val="4"/>
        </w:numPr>
        <w:spacing w:after="240" w:line="276" w:lineRule="auto"/>
        <w:ind w:right="118"/>
        <w:rPr>
          <w:rFonts w:cs="Arial"/>
          <w:sz w:val="28"/>
          <w:szCs w:val="28"/>
        </w:rPr>
      </w:pPr>
      <w:r w:rsidRPr="00D47E19">
        <w:rPr>
          <w:sz w:val="28"/>
          <w:szCs w:val="28"/>
        </w:rPr>
        <w:t>Navrhnite svojej vláde, ako naložiť s peniazmi získanými z pokút. Tie by sa mohli pridať k verejným prostriedkom na zlepšenie prístupnosti.</w:t>
      </w:r>
    </w:p>
    <w:p w14:paraId="395A0843" w14:textId="77777777" w:rsidR="00C374E4" w:rsidRPr="00D47E19" w:rsidRDefault="00C374E4" w:rsidP="00950250">
      <w:pPr>
        <w:pStyle w:val="Nadpis2"/>
        <w:numPr>
          <w:ilvl w:val="0"/>
          <w:numId w:val="11"/>
        </w:numPr>
        <w:spacing w:before="200" w:after="240" w:line="276" w:lineRule="auto"/>
        <w:ind w:right="118"/>
        <w:rPr>
          <w:rFonts w:cs="Arial"/>
          <w:sz w:val="28"/>
          <w:szCs w:val="28"/>
        </w:rPr>
      </w:pPr>
      <w:bookmarkStart w:id="68" w:name="_Toc121660882"/>
      <w:r w:rsidRPr="00D47E19">
        <w:rPr>
          <w:sz w:val="28"/>
          <w:szCs w:val="28"/>
        </w:rPr>
        <w:t>Transpozičné a prechodné opatrenia</w:t>
      </w:r>
      <w:bookmarkEnd w:id="68"/>
    </w:p>
    <w:p w14:paraId="4DFBB2C7" w14:textId="77777777" w:rsidR="00C374E4" w:rsidRPr="00D47E19" w:rsidRDefault="00C374E4" w:rsidP="00950250">
      <w:pPr>
        <w:spacing w:after="240" w:line="276" w:lineRule="auto"/>
        <w:ind w:right="118"/>
        <w:rPr>
          <w:rFonts w:cs="Arial"/>
          <w:szCs w:val="28"/>
        </w:rPr>
      </w:pPr>
      <w:r w:rsidRPr="00D47E19">
        <w:t xml:space="preserve">Ustanovenia o transpozičnej lehote pre národné vlády na prijatie a zverejnenie aktu sú veľmi komplikované (článok 31) a pre niektoré výrobky a služby neprimerane dlhé (článok 32). Napríklad: podľa textu môže jednotné európske číslo tiesňového volania 112 zostať neprístupné až do roku 2027 a automaty na predaj cestovných lístkov by mohli zostať neprístupné až 20 rokov po uvedení do používania. </w:t>
      </w:r>
    </w:p>
    <w:p w14:paraId="4C065E39" w14:textId="77777777" w:rsidR="00C374E4" w:rsidRPr="00D47E19" w:rsidRDefault="00C374E4" w:rsidP="00950250">
      <w:pPr>
        <w:spacing w:after="240" w:line="276" w:lineRule="auto"/>
        <w:ind w:right="118"/>
        <w:rPr>
          <w:rFonts w:cs="Arial"/>
          <w:szCs w:val="28"/>
        </w:rPr>
      </w:pPr>
      <w:r w:rsidRPr="00D47E19">
        <w:t xml:space="preserve">Hlavné lehoty sú podrobne uvedené </w:t>
      </w:r>
      <w:hyperlink w:anchor="_Timeline_from_transposition" w:history="1">
        <w:r w:rsidRPr="00D47E19">
          <w:rPr>
            <w:rStyle w:val="Hypertextovprepojenie"/>
          </w:rPr>
          <w:t>v časti 1.2</w:t>
        </w:r>
      </w:hyperlink>
      <w:r w:rsidRPr="00D47E19">
        <w:t xml:space="preserve"> tohto súboru nástrojov a v </w:t>
      </w:r>
      <w:hyperlink r:id="rId35" w:anchor="overlay-context=european-accessibility-act-1" w:history="1">
        <w:r w:rsidRPr="00D47E19">
          <w:rPr>
            <w:rStyle w:val="Hypertextovprepojenie"/>
          </w:rPr>
          <w:t>našej prvej analýze aktu</w:t>
        </w:r>
      </w:hyperlink>
      <w:r w:rsidRPr="00D47E19">
        <w:t xml:space="preserve">. Je dôležité mať na pamäti, že krajinám nič nebráni transponovať a implementovať akt pred uvedenými termínmi. To isté platí aj pre hospodárske subjekty. Už teraz môžu vziať na vedomie blížiacu sa zákonnú povinnosť a vopred sa prispôsobiť. </w:t>
      </w:r>
    </w:p>
    <w:p w14:paraId="2B599A0F" w14:textId="7F838403" w:rsidR="00C374E4" w:rsidRPr="00D47E19" w:rsidRDefault="00C374E4" w:rsidP="00950250">
      <w:pPr>
        <w:spacing w:after="240" w:line="276" w:lineRule="auto"/>
        <w:ind w:right="118"/>
        <w:rPr>
          <w:rFonts w:cs="Arial"/>
          <w:iCs/>
          <w:color w:val="C00000"/>
          <w:szCs w:val="28"/>
        </w:rPr>
      </w:pPr>
      <w:r w:rsidRPr="00D47E19">
        <w:rPr>
          <w:color w:val="C00000"/>
          <w:szCs w:val="28"/>
        </w:rPr>
        <w:t>Odporúčani</w:t>
      </w:r>
      <w:r w:rsidR="003F1950">
        <w:rPr>
          <w:color w:val="C00000"/>
          <w:szCs w:val="28"/>
        </w:rPr>
        <w:t>a</w:t>
      </w:r>
      <w:r w:rsidRPr="00D47E19">
        <w:rPr>
          <w:color w:val="C00000"/>
          <w:szCs w:val="28"/>
        </w:rPr>
        <w:t xml:space="preserve"> pre organizácie osôb so zdravotným postihnutím</w:t>
      </w:r>
    </w:p>
    <w:p w14:paraId="2777F3C3" w14:textId="77777777" w:rsidR="00C374E4" w:rsidRPr="00D47E19" w:rsidRDefault="00C374E4" w:rsidP="00950250">
      <w:pPr>
        <w:pStyle w:val="Odsekzoznamu"/>
        <w:numPr>
          <w:ilvl w:val="0"/>
          <w:numId w:val="4"/>
        </w:numPr>
        <w:spacing w:after="240" w:line="276" w:lineRule="auto"/>
        <w:ind w:right="118"/>
        <w:rPr>
          <w:rFonts w:cs="Arial"/>
          <w:sz w:val="28"/>
          <w:szCs w:val="28"/>
        </w:rPr>
      </w:pPr>
      <w:r w:rsidRPr="00D47E19">
        <w:rPr>
          <w:sz w:val="28"/>
          <w:szCs w:val="28"/>
        </w:rPr>
        <w:t xml:space="preserve">Ak je to možné, požadujte skoršie termíny realizácie. </w:t>
      </w:r>
    </w:p>
    <w:p w14:paraId="3FCF502A" w14:textId="77777777" w:rsidR="00C374E4" w:rsidRPr="00D47E19" w:rsidRDefault="00C374E4" w:rsidP="00950250">
      <w:pPr>
        <w:pStyle w:val="Odsekzoznamu"/>
        <w:spacing w:after="240" w:line="276" w:lineRule="auto"/>
        <w:ind w:left="360" w:right="118"/>
        <w:rPr>
          <w:rFonts w:cs="Arial"/>
          <w:sz w:val="28"/>
          <w:szCs w:val="28"/>
          <w:lang w:eastAsia="en-GB"/>
        </w:rPr>
      </w:pPr>
    </w:p>
    <w:p w14:paraId="0F432A4F" w14:textId="77777777" w:rsidR="00C374E4" w:rsidRPr="00D47E19" w:rsidRDefault="00C374E4" w:rsidP="00950250">
      <w:pPr>
        <w:pStyle w:val="Odsekzoznamu"/>
        <w:numPr>
          <w:ilvl w:val="0"/>
          <w:numId w:val="4"/>
        </w:numPr>
        <w:spacing w:after="240" w:line="276" w:lineRule="auto"/>
        <w:ind w:right="118"/>
        <w:rPr>
          <w:rFonts w:cs="Arial"/>
          <w:sz w:val="28"/>
          <w:szCs w:val="28"/>
        </w:rPr>
      </w:pPr>
      <w:r w:rsidRPr="00D47E19">
        <w:rPr>
          <w:sz w:val="28"/>
          <w:szCs w:val="28"/>
        </w:rPr>
        <w:lastRenderedPageBreak/>
        <w:t>Vysvetlite, že oneskorenia týkajúce sa niektorých aspektov (napríklad prístupnosť automatov na predaj cestovných lístkov) znižujú zmysluplný vplyv aktu na mnohé osoby so zdravotným postihnutím a v niektorých prípadoch (napr. európske číslo tiesňového volania) ohrozujú ich životy.</w:t>
      </w:r>
    </w:p>
    <w:p w14:paraId="1EBAE461" w14:textId="77777777" w:rsidR="007113CF" w:rsidRPr="00D47E19" w:rsidRDefault="007113CF" w:rsidP="00950250">
      <w:pPr>
        <w:pStyle w:val="Odsekzoznamu"/>
        <w:ind w:right="118"/>
        <w:rPr>
          <w:rFonts w:cs="Arial"/>
          <w:sz w:val="28"/>
          <w:szCs w:val="28"/>
          <w:lang w:eastAsia="en-GB"/>
        </w:rPr>
      </w:pPr>
    </w:p>
    <w:p w14:paraId="02D82240" w14:textId="77777777" w:rsidR="00C374E4" w:rsidRPr="00D47E19" w:rsidRDefault="00C374E4" w:rsidP="00950250">
      <w:pPr>
        <w:pStyle w:val="Nadpis2"/>
        <w:numPr>
          <w:ilvl w:val="0"/>
          <w:numId w:val="11"/>
        </w:numPr>
        <w:spacing w:before="200" w:after="240" w:line="276" w:lineRule="auto"/>
        <w:ind w:right="118"/>
        <w:rPr>
          <w:rFonts w:cs="Arial"/>
          <w:sz w:val="28"/>
          <w:szCs w:val="28"/>
        </w:rPr>
      </w:pPr>
      <w:r w:rsidRPr="00D47E19">
        <w:rPr>
          <w:sz w:val="28"/>
          <w:szCs w:val="28"/>
        </w:rPr>
        <w:t xml:space="preserve"> </w:t>
      </w:r>
      <w:bookmarkStart w:id="69" w:name="_Toc121660883"/>
      <w:r w:rsidRPr="00D47E19">
        <w:rPr>
          <w:sz w:val="28"/>
          <w:szCs w:val="28"/>
        </w:rPr>
        <w:t>Správa a preskúmanie</w:t>
      </w:r>
      <w:bookmarkEnd w:id="69"/>
    </w:p>
    <w:p w14:paraId="38A6AFE4" w14:textId="11457128" w:rsidR="00C374E4" w:rsidRPr="00D47E19" w:rsidRDefault="00C374E4" w:rsidP="00950250">
      <w:pPr>
        <w:spacing w:after="240" w:line="276" w:lineRule="auto"/>
        <w:ind w:right="118"/>
        <w:rPr>
          <w:rFonts w:cs="Arial"/>
          <w:szCs w:val="28"/>
        </w:rPr>
      </w:pPr>
      <w:r w:rsidRPr="00D47E19">
        <w:t>Do 28. júna 2030 a potom každých päť rokov musí Európska komisia podať správu o uplatňovaní aktu Európskemu parlamentu, Rade, Európskemu hospodárskemu a</w:t>
      </w:r>
      <w:r w:rsidR="002A1591" w:rsidRPr="00D47E19">
        <w:t> </w:t>
      </w:r>
      <w:r w:rsidRPr="00D47E19">
        <w:t>sociálnemu výboru a Výboru regiónov (čl. 33 ods. 1). Preskúmanie sa bude zaoberať aj dobrovoľnými časťami aktu (napríklad požiadavkami na zastavané prostredie) a</w:t>
      </w:r>
      <w:r w:rsidR="002A1591" w:rsidRPr="00D47E19">
        <w:t xml:space="preserve"> časťami </w:t>
      </w:r>
      <w:r w:rsidRPr="00D47E19">
        <w:t>umožňujú</w:t>
      </w:r>
      <w:r w:rsidR="002A1591" w:rsidRPr="00D47E19">
        <w:t>cimi</w:t>
      </w:r>
      <w:r w:rsidRPr="00D47E19">
        <w:t xml:space="preserve"> výnimky (napríklad na základe ustanovení o</w:t>
      </w:r>
      <w:r w:rsidR="00145D05">
        <w:t> </w:t>
      </w:r>
      <w:r w:rsidRPr="00D47E19">
        <w:t>neprimeranej záťaži alebo zásadných zmenách), uplatňovan</w:t>
      </w:r>
      <w:r w:rsidR="002A1591" w:rsidRPr="00D47E19">
        <w:t xml:space="preserve">ím </w:t>
      </w:r>
      <w:r w:rsidRPr="00D47E19">
        <w:t>v prípade verejného obstarávania, ako aj t</w:t>
      </w:r>
      <w:r w:rsidR="002A1591" w:rsidRPr="00D47E19">
        <w:t>ým</w:t>
      </w:r>
      <w:r w:rsidRPr="00D47E19">
        <w:t xml:space="preserve">, či je do právnych predpisov </w:t>
      </w:r>
      <w:r w:rsidR="002A1591" w:rsidRPr="00D47E19">
        <w:t xml:space="preserve">potrebné zahrnúť </w:t>
      </w:r>
      <w:r w:rsidRPr="00D47E19">
        <w:t>nové výrobky a služby. Na základe posúdenia sa Komisia môže rozhodnúť navrhnúť nové legislatívne opatrenia na aktualizáciu aktu (čl. 33 ods. 2). Členské štáty sú povinné poskytnúť Komisii všetky informácie potrebné na vypracovanie tejto správy (čl. 33 ods. 3). Pri vypracovaní tejto správy sa uskutočnia aj konzultácie s</w:t>
      </w:r>
      <w:r w:rsidR="002A1591" w:rsidRPr="00D47E19">
        <w:t> </w:t>
      </w:r>
      <w:r w:rsidRPr="00D47E19">
        <w:t>organizáciami osôb so zdravotným postihnutím (čl. 33 ods. 4).</w:t>
      </w:r>
    </w:p>
    <w:p w14:paraId="6DB691F9" w14:textId="20F2CA95" w:rsidR="00C374E4" w:rsidRPr="00D47E19" w:rsidRDefault="00C374E4" w:rsidP="00950250">
      <w:pPr>
        <w:spacing w:after="240" w:line="276" w:lineRule="auto"/>
        <w:ind w:right="118"/>
        <w:rPr>
          <w:rFonts w:cs="Arial"/>
          <w:color w:val="C00000"/>
          <w:szCs w:val="28"/>
        </w:rPr>
      </w:pPr>
      <w:r w:rsidRPr="00D47E19">
        <w:rPr>
          <w:iCs/>
          <w:color w:val="C00000"/>
          <w:szCs w:val="28"/>
        </w:rPr>
        <w:t>Odporúčani</w:t>
      </w:r>
      <w:r w:rsidR="002A1591" w:rsidRPr="00D47E19">
        <w:rPr>
          <w:iCs/>
          <w:color w:val="C00000"/>
          <w:szCs w:val="28"/>
        </w:rPr>
        <w:t>a</w:t>
      </w:r>
      <w:r w:rsidRPr="00D47E19">
        <w:rPr>
          <w:iCs/>
          <w:color w:val="C00000"/>
          <w:szCs w:val="28"/>
        </w:rPr>
        <w:t xml:space="preserve"> pre organizácie osôb so zdravotným postihnutím</w:t>
      </w:r>
    </w:p>
    <w:p w14:paraId="100AEDA1" w14:textId="77777777" w:rsidR="00C374E4" w:rsidRPr="00D47E19" w:rsidRDefault="00C374E4" w:rsidP="00950250">
      <w:pPr>
        <w:pStyle w:val="Odsekzoznamu"/>
        <w:numPr>
          <w:ilvl w:val="0"/>
          <w:numId w:val="30"/>
        </w:numPr>
        <w:spacing w:after="240" w:line="276" w:lineRule="auto"/>
        <w:ind w:right="118"/>
        <w:rPr>
          <w:rFonts w:cs="Arial"/>
          <w:sz w:val="28"/>
          <w:szCs w:val="28"/>
        </w:rPr>
      </w:pPr>
      <w:r w:rsidRPr="00D47E19">
        <w:rPr>
          <w:sz w:val="28"/>
          <w:szCs w:val="28"/>
        </w:rPr>
        <w:t xml:space="preserve">Diskutujte s vnútroštátnymi orgánmi o tom, ktoré orgány budú vykonávať monitorovanie a ako sa konkrétne bude vykonávať. </w:t>
      </w:r>
    </w:p>
    <w:p w14:paraId="0E4AE9D2" w14:textId="77777777" w:rsidR="00C374E4" w:rsidRPr="00D47E19" w:rsidRDefault="00C374E4" w:rsidP="00950250">
      <w:pPr>
        <w:pStyle w:val="Odsekzoznamu"/>
        <w:spacing w:after="240" w:line="276" w:lineRule="auto"/>
        <w:ind w:left="360" w:right="118"/>
        <w:rPr>
          <w:rFonts w:cs="Arial"/>
          <w:sz w:val="28"/>
          <w:szCs w:val="28"/>
          <w:lang w:eastAsia="en-GB"/>
        </w:rPr>
      </w:pPr>
    </w:p>
    <w:p w14:paraId="6AF8D6D5" w14:textId="41B6FC20" w:rsidR="00C374E4" w:rsidRPr="00D47E19" w:rsidRDefault="00C374E4" w:rsidP="00950250">
      <w:pPr>
        <w:pStyle w:val="Odsekzoznamu"/>
        <w:numPr>
          <w:ilvl w:val="0"/>
          <w:numId w:val="30"/>
        </w:numPr>
        <w:spacing w:after="240" w:line="276" w:lineRule="auto"/>
        <w:ind w:right="118"/>
        <w:rPr>
          <w:rFonts w:cs="Arial"/>
          <w:sz w:val="28"/>
          <w:szCs w:val="28"/>
        </w:rPr>
      </w:pPr>
      <w:r w:rsidRPr="00D47E19">
        <w:rPr>
          <w:sz w:val="28"/>
          <w:szCs w:val="28"/>
        </w:rPr>
        <w:t xml:space="preserve">Využite svoje právo na to, aby vás vnútroštátne orgány </w:t>
      </w:r>
      <w:r w:rsidR="002A1591" w:rsidRPr="00D47E19">
        <w:rPr>
          <w:sz w:val="28"/>
          <w:szCs w:val="28"/>
        </w:rPr>
        <w:t>do</w:t>
      </w:r>
      <w:r w:rsidRPr="00D47E19">
        <w:rPr>
          <w:sz w:val="28"/>
          <w:szCs w:val="28"/>
        </w:rPr>
        <w:t xml:space="preserve"> monitorovan</w:t>
      </w:r>
      <w:r w:rsidR="002A1591" w:rsidRPr="00D47E19">
        <w:rPr>
          <w:sz w:val="28"/>
          <w:szCs w:val="28"/>
        </w:rPr>
        <w:t>ia</w:t>
      </w:r>
      <w:r w:rsidRPr="00D47E19">
        <w:rPr>
          <w:sz w:val="28"/>
          <w:szCs w:val="28"/>
        </w:rPr>
        <w:t xml:space="preserve"> a</w:t>
      </w:r>
      <w:r w:rsidR="002A1591" w:rsidRPr="00D47E19">
        <w:rPr>
          <w:sz w:val="28"/>
          <w:szCs w:val="28"/>
        </w:rPr>
        <w:t> </w:t>
      </w:r>
      <w:r w:rsidRPr="00D47E19">
        <w:rPr>
          <w:sz w:val="28"/>
          <w:szCs w:val="28"/>
        </w:rPr>
        <w:t>podávan</w:t>
      </w:r>
      <w:r w:rsidR="002A1591" w:rsidRPr="00D47E19">
        <w:rPr>
          <w:sz w:val="28"/>
          <w:szCs w:val="28"/>
        </w:rPr>
        <w:t xml:space="preserve">ia </w:t>
      </w:r>
      <w:r w:rsidRPr="00D47E19">
        <w:rPr>
          <w:sz w:val="28"/>
          <w:szCs w:val="28"/>
        </w:rPr>
        <w:t>správ zapojili a</w:t>
      </w:r>
      <w:r w:rsidR="002A1591" w:rsidRPr="00D47E19">
        <w:rPr>
          <w:sz w:val="28"/>
          <w:szCs w:val="28"/>
        </w:rPr>
        <w:t xml:space="preserve"> aby ich s vami </w:t>
      </w:r>
      <w:r w:rsidRPr="00D47E19">
        <w:rPr>
          <w:sz w:val="28"/>
          <w:szCs w:val="28"/>
        </w:rPr>
        <w:t>konzultovali. Tým sa zabezpečí, že informácie, ktoré vaša krajina poskytne Komisii na účel správ</w:t>
      </w:r>
      <w:r w:rsidR="002A1591" w:rsidRPr="00D47E19">
        <w:rPr>
          <w:sz w:val="28"/>
          <w:szCs w:val="28"/>
        </w:rPr>
        <w:t>y Komisie</w:t>
      </w:r>
      <w:r w:rsidRPr="00D47E19">
        <w:rPr>
          <w:sz w:val="28"/>
          <w:szCs w:val="28"/>
        </w:rPr>
        <w:t xml:space="preserve">, budú zahŕňať všetky otázky, ktoré sa týkajú osôb so zdravotným postihnutím vo vašej krajine. </w:t>
      </w:r>
    </w:p>
    <w:p w14:paraId="67569666" w14:textId="77777777" w:rsidR="00C374E4" w:rsidRPr="00D47E19" w:rsidRDefault="00C374E4" w:rsidP="00950250">
      <w:pPr>
        <w:pStyle w:val="Odsekzoznamu"/>
        <w:spacing w:after="240" w:line="276" w:lineRule="auto"/>
        <w:ind w:left="360" w:right="118"/>
        <w:rPr>
          <w:rFonts w:cs="Arial"/>
          <w:sz w:val="28"/>
          <w:szCs w:val="28"/>
          <w:lang w:eastAsia="en-GB"/>
        </w:rPr>
      </w:pPr>
    </w:p>
    <w:p w14:paraId="7FD4ABFB" w14:textId="10FAAC84" w:rsidR="00C374E4" w:rsidRPr="00D47E19" w:rsidRDefault="005A15B0" w:rsidP="00950250">
      <w:pPr>
        <w:pStyle w:val="Odsekzoznamu"/>
        <w:numPr>
          <w:ilvl w:val="0"/>
          <w:numId w:val="4"/>
        </w:numPr>
        <w:spacing w:after="240" w:line="276" w:lineRule="auto"/>
        <w:ind w:right="118"/>
        <w:rPr>
          <w:rFonts w:cs="Arial"/>
          <w:sz w:val="28"/>
          <w:szCs w:val="28"/>
        </w:rPr>
      </w:pPr>
      <w:hyperlink r:id="rId36" w:history="1">
        <w:r w:rsidR="00AD484D" w:rsidRPr="00D47E19">
          <w:rPr>
            <w:rStyle w:val="Hypertextovprepojenie"/>
            <w:sz w:val="28"/>
            <w:szCs w:val="28"/>
          </w:rPr>
          <w:t>Požiadajte svojho poslanca Európskeho parlamentu</w:t>
        </w:r>
      </w:hyperlink>
      <w:r w:rsidR="00AD484D" w:rsidRPr="00D47E19">
        <w:rPr>
          <w:sz w:val="28"/>
          <w:szCs w:val="28"/>
        </w:rPr>
        <w:t xml:space="preserve">, aby Komisii predložil otázky </w:t>
      </w:r>
      <w:r w:rsidR="002A1591" w:rsidRPr="00D47E19">
        <w:rPr>
          <w:sz w:val="28"/>
          <w:szCs w:val="28"/>
        </w:rPr>
        <w:t>s cieľom</w:t>
      </w:r>
      <w:r w:rsidR="00AD484D" w:rsidRPr="00D47E19">
        <w:rPr>
          <w:sz w:val="28"/>
          <w:szCs w:val="28"/>
        </w:rPr>
        <w:t xml:space="preserve"> </w:t>
      </w:r>
      <w:r w:rsidR="002A1591" w:rsidRPr="00D47E19">
        <w:rPr>
          <w:sz w:val="28"/>
          <w:szCs w:val="28"/>
        </w:rPr>
        <w:t>spustiť</w:t>
      </w:r>
      <w:r w:rsidR="00AD484D" w:rsidRPr="00D47E19">
        <w:rPr>
          <w:sz w:val="28"/>
          <w:szCs w:val="28"/>
        </w:rPr>
        <w:t xml:space="preserve"> konani</w:t>
      </w:r>
      <w:r w:rsidR="002A1591" w:rsidRPr="00D47E19">
        <w:rPr>
          <w:sz w:val="28"/>
          <w:szCs w:val="28"/>
        </w:rPr>
        <w:t>e</w:t>
      </w:r>
      <w:r w:rsidR="00AD484D" w:rsidRPr="00D47E19">
        <w:rPr>
          <w:sz w:val="28"/>
          <w:szCs w:val="28"/>
        </w:rPr>
        <w:t xml:space="preserve"> o porušení právnych predpisov, ak vaša krajina nedodržiava akt o prístupnosti.</w:t>
      </w:r>
    </w:p>
    <w:p w14:paraId="1CD6AFBA" w14:textId="77777777" w:rsidR="00C374E4" w:rsidRPr="00D47E19" w:rsidRDefault="00C374E4" w:rsidP="00950250">
      <w:pPr>
        <w:pStyle w:val="Odsekzoznamu"/>
        <w:spacing w:after="240" w:line="276" w:lineRule="auto"/>
        <w:ind w:left="360" w:right="118"/>
        <w:rPr>
          <w:rFonts w:cs="Arial"/>
          <w:sz w:val="28"/>
          <w:szCs w:val="28"/>
          <w:lang w:eastAsia="en-GB"/>
        </w:rPr>
      </w:pPr>
    </w:p>
    <w:p w14:paraId="732029A4" w14:textId="01553002" w:rsidR="00C374E4" w:rsidRPr="00D47E19" w:rsidRDefault="00C374E4" w:rsidP="00950250">
      <w:pPr>
        <w:pStyle w:val="Odsekzoznamu"/>
        <w:numPr>
          <w:ilvl w:val="0"/>
          <w:numId w:val="4"/>
        </w:numPr>
        <w:spacing w:after="240" w:line="276" w:lineRule="auto"/>
        <w:ind w:right="118"/>
        <w:rPr>
          <w:rFonts w:cs="Arial"/>
          <w:sz w:val="28"/>
          <w:szCs w:val="28"/>
        </w:rPr>
      </w:pPr>
      <w:r w:rsidRPr="00D47E19">
        <w:rPr>
          <w:sz w:val="28"/>
          <w:szCs w:val="28"/>
        </w:rPr>
        <w:t xml:space="preserve">Upozornite Komisiu na akékoľvek </w:t>
      </w:r>
      <w:hyperlink r:id="rId37" w:history="1">
        <w:r w:rsidRPr="00D47E19">
          <w:rPr>
            <w:rStyle w:val="Hypertextovprepojenie"/>
            <w:sz w:val="28"/>
            <w:szCs w:val="28"/>
          </w:rPr>
          <w:t>porušenia týkajúce sa vykonávania aktu vo vašej krajine</w:t>
        </w:r>
      </w:hyperlink>
      <w:r w:rsidRPr="00D47E19">
        <w:rPr>
          <w:sz w:val="28"/>
          <w:szCs w:val="28"/>
        </w:rPr>
        <w:t xml:space="preserve">. Môžete tak urobiť priamo </w:t>
      </w:r>
      <w:hyperlink r:id="rId38" w:history="1">
        <w:r w:rsidRPr="00D47E19">
          <w:rPr>
            <w:rStyle w:val="Hypertextovprepojenie"/>
            <w:sz w:val="28"/>
            <w:szCs w:val="28"/>
          </w:rPr>
          <w:t>kontaktovaním Komisie</w:t>
        </w:r>
      </w:hyperlink>
      <w:r w:rsidRPr="00D47E19">
        <w:rPr>
          <w:sz w:val="28"/>
          <w:szCs w:val="28"/>
        </w:rPr>
        <w:t xml:space="preserve"> alebo aj </w:t>
      </w:r>
      <w:r w:rsidRPr="00D47E19">
        <w:rPr>
          <w:sz w:val="28"/>
          <w:szCs w:val="28"/>
        </w:rPr>
        <w:lastRenderedPageBreak/>
        <w:t>prostredníctvom nás. Informujte nás, ak sa vyskytnú akékoľvek nedostatky v</w:t>
      </w:r>
      <w:r w:rsidR="002A1591" w:rsidRPr="00D47E19">
        <w:rPr>
          <w:sz w:val="28"/>
          <w:szCs w:val="28"/>
        </w:rPr>
        <w:t> </w:t>
      </w:r>
      <w:r w:rsidRPr="00D47E19">
        <w:rPr>
          <w:sz w:val="28"/>
          <w:szCs w:val="28"/>
        </w:rPr>
        <w:t>zastúpení vašich národných regulačných orgánov a vašej vlády.</w:t>
      </w:r>
    </w:p>
    <w:p w14:paraId="33EA65D3" w14:textId="77777777" w:rsidR="00C374E4" w:rsidRPr="00D47E19" w:rsidRDefault="00C374E4" w:rsidP="00950250">
      <w:pPr>
        <w:pStyle w:val="Nadpis2"/>
        <w:numPr>
          <w:ilvl w:val="0"/>
          <w:numId w:val="11"/>
        </w:numPr>
        <w:spacing w:before="200" w:after="240" w:line="276" w:lineRule="auto"/>
        <w:ind w:right="118"/>
        <w:rPr>
          <w:rFonts w:cs="Arial"/>
          <w:sz w:val="28"/>
          <w:szCs w:val="28"/>
        </w:rPr>
      </w:pPr>
      <w:bookmarkStart w:id="70" w:name="_Annexes:"/>
      <w:bookmarkStart w:id="71" w:name="_Toc9245287"/>
      <w:bookmarkEnd w:id="70"/>
      <w:r w:rsidRPr="00D47E19">
        <w:rPr>
          <w:sz w:val="28"/>
          <w:szCs w:val="28"/>
        </w:rPr>
        <w:t xml:space="preserve"> </w:t>
      </w:r>
      <w:bookmarkStart w:id="72" w:name="_Toc121660884"/>
      <w:r w:rsidRPr="00D47E19">
        <w:rPr>
          <w:sz w:val="28"/>
          <w:szCs w:val="28"/>
        </w:rPr>
        <w:t>Prílohy:</w:t>
      </w:r>
      <w:bookmarkEnd w:id="71"/>
      <w:bookmarkEnd w:id="72"/>
      <w:r w:rsidRPr="00D47E19">
        <w:rPr>
          <w:sz w:val="28"/>
          <w:szCs w:val="28"/>
        </w:rPr>
        <w:t xml:space="preserve"> </w:t>
      </w:r>
    </w:p>
    <w:p w14:paraId="4C1E78A1" w14:textId="77777777" w:rsidR="00DA4FB8" w:rsidRPr="00D47E19" w:rsidRDefault="00C374E4" w:rsidP="00950250">
      <w:pPr>
        <w:spacing w:line="276" w:lineRule="auto"/>
        <w:ind w:right="118"/>
      </w:pPr>
      <w:r w:rsidRPr="00D47E19">
        <w:t>Pre praktickú implementáciu sú mimoriadne dôležité prílohy aktu o prístupnosti. Vždy, keď vzniknú pochybnosti, či je výrobok alebo služba prístupná podľa aktu o</w:t>
      </w:r>
      <w:r w:rsidR="00DA4FB8" w:rsidRPr="00D47E19">
        <w:t> </w:t>
      </w:r>
      <w:r w:rsidRPr="00D47E19">
        <w:t xml:space="preserve">prístupnosti, môžete si v prílohách pozrieť, či je s nimi príslušný výrobok alebo služba v súlade. Podrobnejší opis jednotlivých príloh je uvedený v našej </w:t>
      </w:r>
      <w:hyperlink r:id="rId39" w:anchor="overlay-context=european-accessibility-act-1" w:history="1">
        <w:r w:rsidRPr="00D47E19">
          <w:rPr>
            <w:rStyle w:val="Hypertextovprepojenie"/>
          </w:rPr>
          <w:t>analýze aktu o prístupnosti</w:t>
        </w:r>
      </w:hyperlink>
      <w:r w:rsidR="00DA4FB8" w:rsidRPr="00D47E19">
        <w:t xml:space="preserve">. </w:t>
      </w:r>
    </w:p>
    <w:p w14:paraId="42512333" w14:textId="390FA272" w:rsidR="00C374E4" w:rsidRPr="00D47E19" w:rsidRDefault="00DA4FB8" w:rsidP="00950250">
      <w:pPr>
        <w:spacing w:line="276" w:lineRule="auto"/>
        <w:ind w:right="118"/>
        <w:rPr>
          <w:rFonts w:cs="Arial"/>
          <w:szCs w:val="28"/>
        </w:rPr>
      </w:pPr>
      <w:r w:rsidRPr="00D47E19">
        <w:t>Zoznam príloh</w:t>
      </w:r>
    </w:p>
    <w:p w14:paraId="3DC0234F" w14:textId="77777777" w:rsidR="00C374E4" w:rsidRPr="00D47E19" w:rsidRDefault="00C374E4" w:rsidP="00950250">
      <w:pPr>
        <w:numPr>
          <w:ilvl w:val="0"/>
          <w:numId w:val="17"/>
        </w:numPr>
        <w:spacing w:after="0" w:line="276" w:lineRule="auto"/>
        <w:ind w:right="118"/>
        <w:rPr>
          <w:rFonts w:cs="Arial"/>
          <w:szCs w:val="28"/>
        </w:rPr>
      </w:pPr>
      <w:r w:rsidRPr="00D47E19">
        <w:t>Príloha I: Požiadavky na prístupnosť.</w:t>
      </w:r>
    </w:p>
    <w:p w14:paraId="0F1767FE" w14:textId="77777777" w:rsidR="00C374E4" w:rsidRPr="00D47E19" w:rsidRDefault="00C374E4" w:rsidP="00950250">
      <w:pPr>
        <w:numPr>
          <w:ilvl w:val="1"/>
          <w:numId w:val="17"/>
        </w:numPr>
        <w:spacing w:after="0" w:line="276" w:lineRule="auto"/>
        <w:ind w:right="118"/>
        <w:rPr>
          <w:rFonts w:cs="Arial"/>
          <w:szCs w:val="28"/>
        </w:rPr>
      </w:pPr>
      <w:r w:rsidRPr="00D47E19">
        <w:t>Oddiel I – Všeobecné požiadavky na prístupnosť týkajúce sa všetkých výrobkov + špecifické požiadavky na každý výrobok</w:t>
      </w:r>
    </w:p>
    <w:p w14:paraId="0FFD2A08" w14:textId="77777777" w:rsidR="00C374E4" w:rsidRPr="00D47E19" w:rsidRDefault="00C374E4" w:rsidP="00950250">
      <w:pPr>
        <w:numPr>
          <w:ilvl w:val="1"/>
          <w:numId w:val="17"/>
        </w:numPr>
        <w:spacing w:after="0" w:line="276" w:lineRule="auto"/>
        <w:ind w:right="118"/>
        <w:rPr>
          <w:rFonts w:cs="Arial"/>
          <w:szCs w:val="28"/>
        </w:rPr>
      </w:pPr>
      <w:r w:rsidRPr="00D47E19">
        <w:t>Oddiel II – Všeobecné požiadavky týkajúce sa výrobkov na individuálne použitie s výnimkou samoobslužných terminálov a platobných terminálov</w:t>
      </w:r>
    </w:p>
    <w:p w14:paraId="7E423591" w14:textId="77777777" w:rsidR="00C374E4" w:rsidRPr="00D47E19" w:rsidRDefault="00C374E4" w:rsidP="00950250">
      <w:pPr>
        <w:numPr>
          <w:ilvl w:val="1"/>
          <w:numId w:val="17"/>
        </w:numPr>
        <w:spacing w:after="0" w:line="276" w:lineRule="auto"/>
        <w:ind w:right="118"/>
        <w:rPr>
          <w:rFonts w:cs="Arial"/>
          <w:szCs w:val="28"/>
        </w:rPr>
      </w:pPr>
      <w:r w:rsidRPr="00D47E19">
        <w:t>Oddiel III – Všeobecné požiadavky na prístupnosť týkajúce sa všetkých služieb (okrem mestských, prímestských a regionálnych dopravných služieb)</w:t>
      </w:r>
    </w:p>
    <w:p w14:paraId="4D0DF283" w14:textId="77777777" w:rsidR="00C374E4" w:rsidRPr="00D47E19" w:rsidRDefault="00C374E4" w:rsidP="00950250">
      <w:pPr>
        <w:numPr>
          <w:ilvl w:val="1"/>
          <w:numId w:val="17"/>
        </w:numPr>
        <w:spacing w:after="0" w:line="276" w:lineRule="auto"/>
        <w:ind w:right="118"/>
        <w:rPr>
          <w:rFonts w:cs="Arial"/>
          <w:szCs w:val="28"/>
        </w:rPr>
      </w:pPr>
      <w:r w:rsidRPr="00D47E19">
        <w:t>Oddiel IV – Dodatočné požiadavky na prístupnosť každej služby</w:t>
      </w:r>
    </w:p>
    <w:p w14:paraId="2B1D68BA" w14:textId="4A061DB4" w:rsidR="00C374E4" w:rsidRPr="00D47E19" w:rsidRDefault="00C374E4" w:rsidP="00950250">
      <w:pPr>
        <w:numPr>
          <w:ilvl w:val="1"/>
          <w:numId w:val="17"/>
        </w:numPr>
        <w:spacing w:after="0" w:line="276" w:lineRule="auto"/>
        <w:ind w:right="118"/>
        <w:rPr>
          <w:rFonts w:cs="Arial"/>
          <w:szCs w:val="28"/>
        </w:rPr>
      </w:pPr>
      <w:r w:rsidRPr="00D47E19">
        <w:t xml:space="preserve">Oddiel V – </w:t>
      </w:r>
      <w:r w:rsidR="00DA4FB8" w:rsidRPr="00D47E19">
        <w:t>Osobitné</w:t>
      </w:r>
      <w:r w:rsidRPr="00D47E19">
        <w:t xml:space="preserve"> požiadavky na telefonické informačné strediská, ktoré vybavujú a spracúvajú tiesňové volania na číslo 112</w:t>
      </w:r>
    </w:p>
    <w:p w14:paraId="224778F2" w14:textId="06C6C5C3" w:rsidR="00C374E4" w:rsidRPr="00D47E19" w:rsidRDefault="00C374E4" w:rsidP="00950250">
      <w:pPr>
        <w:numPr>
          <w:ilvl w:val="1"/>
          <w:numId w:val="17"/>
        </w:numPr>
        <w:spacing w:after="0" w:line="276" w:lineRule="auto"/>
        <w:ind w:right="118"/>
        <w:rPr>
          <w:rFonts w:cs="Arial"/>
          <w:szCs w:val="28"/>
        </w:rPr>
      </w:pPr>
      <w:r w:rsidRPr="00D47E19">
        <w:t xml:space="preserve">Oddiel VI – Požiadavky na prístupnosť výrobkov a služieb vo verejnom obstarávaní alebo </w:t>
      </w:r>
      <w:r w:rsidR="00DA4FB8" w:rsidRPr="00D47E19">
        <w:t>preu</w:t>
      </w:r>
      <w:r w:rsidRPr="00D47E19">
        <w:t>kázanie súladu s inými ustanoveniami právnych predpisov EÚ o prístupnosti</w:t>
      </w:r>
    </w:p>
    <w:p w14:paraId="2AF7996F" w14:textId="77777777" w:rsidR="00C374E4" w:rsidRPr="00D47E19" w:rsidRDefault="00C374E4" w:rsidP="00950250">
      <w:pPr>
        <w:numPr>
          <w:ilvl w:val="1"/>
          <w:numId w:val="17"/>
        </w:numPr>
        <w:spacing w:after="0" w:line="276" w:lineRule="auto"/>
        <w:ind w:right="118"/>
        <w:rPr>
          <w:rFonts w:cs="Arial"/>
          <w:szCs w:val="28"/>
        </w:rPr>
      </w:pPr>
      <w:r w:rsidRPr="00D47E19">
        <w:t>Oddiel VII – Kritériá funkčnej výkonnosti</w:t>
      </w:r>
      <w:r w:rsidRPr="00D47E19">
        <w:rPr>
          <w:rStyle w:val="Odkaznapoznmkupodiarou"/>
          <w:rFonts w:cs="Arial"/>
          <w:szCs w:val="28"/>
        </w:rPr>
        <w:footnoteReference w:id="25"/>
      </w:r>
      <w:r w:rsidRPr="00D47E19">
        <w:t xml:space="preserve"> </w:t>
      </w:r>
    </w:p>
    <w:p w14:paraId="77C5EFAB" w14:textId="77777777" w:rsidR="00C374E4" w:rsidRPr="00D47E19" w:rsidRDefault="00C374E4" w:rsidP="00950250">
      <w:pPr>
        <w:numPr>
          <w:ilvl w:val="0"/>
          <w:numId w:val="17"/>
        </w:numPr>
        <w:spacing w:after="0" w:line="276" w:lineRule="auto"/>
        <w:ind w:right="118"/>
        <w:rPr>
          <w:rFonts w:cs="Arial"/>
          <w:szCs w:val="28"/>
        </w:rPr>
      </w:pPr>
      <w:r w:rsidRPr="00D47E19">
        <w:t>Príloha II: Nepovinné príklady možných riešení, ako splniť požiadavky na prístupnosť uvedené v prílohe I.</w:t>
      </w:r>
    </w:p>
    <w:p w14:paraId="7F8863BC" w14:textId="77777777" w:rsidR="00C374E4" w:rsidRPr="00D47E19" w:rsidRDefault="00C374E4" w:rsidP="00950250">
      <w:pPr>
        <w:numPr>
          <w:ilvl w:val="0"/>
          <w:numId w:val="17"/>
        </w:numPr>
        <w:spacing w:after="0" w:line="276" w:lineRule="auto"/>
        <w:ind w:right="118"/>
        <w:rPr>
          <w:rFonts w:cs="Arial"/>
          <w:szCs w:val="28"/>
        </w:rPr>
      </w:pPr>
      <w:r w:rsidRPr="00D47E19">
        <w:t>Príloha III: Nepovinné požiadavky týkajúce sa zastavaného prostredia</w:t>
      </w:r>
    </w:p>
    <w:p w14:paraId="2E6723CD" w14:textId="77777777" w:rsidR="00C374E4" w:rsidRPr="00D47E19" w:rsidRDefault="00C374E4" w:rsidP="00950250">
      <w:pPr>
        <w:numPr>
          <w:ilvl w:val="0"/>
          <w:numId w:val="17"/>
        </w:numPr>
        <w:spacing w:after="0" w:line="276" w:lineRule="auto"/>
        <w:ind w:right="118"/>
        <w:rPr>
          <w:rFonts w:cs="Arial"/>
          <w:szCs w:val="28"/>
        </w:rPr>
      </w:pPr>
      <w:r w:rsidRPr="00D47E19">
        <w:t>Príloha IV: Postup pre výrobcov na posúdenie a vyhlásenie, či sú ich výrobky v zhode s aktom o prístupnosti.</w:t>
      </w:r>
    </w:p>
    <w:p w14:paraId="45D536BB" w14:textId="129D7F91" w:rsidR="00C374E4" w:rsidRPr="00D47E19" w:rsidRDefault="00C374E4" w:rsidP="00950250">
      <w:pPr>
        <w:numPr>
          <w:ilvl w:val="0"/>
          <w:numId w:val="17"/>
        </w:numPr>
        <w:spacing w:after="0" w:line="276" w:lineRule="auto"/>
        <w:ind w:right="118"/>
        <w:rPr>
          <w:rFonts w:cs="Arial"/>
          <w:szCs w:val="28"/>
        </w:rPr>
      </w:pPr>
      <w:r w:rsidRPr="00D47E19">
        <w:lastRenderedPageBreak/>
        <w:t>Príloha V: Poskytovatelia služieb musia zhromažďovať informácie, aby dokázali, že dodržiavajú akt o prístupnosti</w:t>
      </w:r>
    </w:p>
    <w:p w14:paraId="1FA173CF" w14:textId="3F339A38" w:rsidR="00C374E4" w:rsidRPr="00D47E19" w:rsidRDefault="00C374E4" w:rsidP="00950250">
      <w:pPr>
        <w:numPr>
          <w:ilvl w:val="0"/>
          <w:numId w:val="17"/>
        </w:numPr>
        <w:spacing w:after="0" w:line="276" w:lineRule="auto"/>
        <w:ind w:right="118"/>
        <w:rPr>
          <w:rFonts w:cs="Arial"/>
          <w:szCs w:val="28"/>
        </w:rPr>
      </w:pPr>
      <w:r w:rsidRPr="00D47E19">
        <w:t>Príloha VI: Kritériá na posúdenie výnimky založenej na neprimeranej záťaži</w:t>
      </w:r>
    </w:p>
    <w:p w14:paraId="0FE497CE" w14:textId="77777777" w:rsidR="00F51ECB" w:rsidRPr="00D47E19" w:rsidRDefault="00F51ECB" w:rsidP="00950250">
      <w:pPr>
        <w:spacing w:after="0" w:line="276" w:lineRule="auto"/>
        <w:ind w:left="720" w:right="118"/>
        <w:rPr>
          <w:rFonts w:cs="Arial"/>
          <w:szCs w:val="28"/>
        </w:rPr>
      </w:pPr>
    </w:p>
    <w:p w14:paraId="4FA077E0" w14:textId="35DC5C44" w:rsidR="00C374E4" w:rsidRPr="00D47E19" w:rsidRDefault="00C374E4" w:rsidP="00950250">
      <w:pPr>
        <w:spacing w:after="240" w:line="276" w:lineRule="auto"/>
        <w:ind w:right="118"/>
        <w:rPr>
          <w:rFonts w:cs="Arial"/>
          <w:iCs/>
          <w:color w:val="C00000"/>
          <w:szCs w:val="28"/>
        </w:rPr>
      </w:pPr>
      <w:bookmarkStart w:id="73" w:name="_What_does_the"/>
      <w:bookmarkEnd w:id="73"/>
      <w:r w:rsidRPr="00D47E19">
        <w:rPr>
          <w:color w:val="C00000"/>
          <w:szCs w:val="28"/>
        </w:rPr>
        <w:t>Odporúčani</w:t>
      </w:r>
      <w:r w:rsidR="00DA4FB8" w:rsidRPr="00D47E19">
        <w:rPr>
          <w:color w:val="C00000"/>
          <w:szCs w:val="28"/>
        </w:rPr>
        <w:t>a</w:t>
      </w:r>
      <w:r w:rsidRPr="00D47E19">
        <w:rPr>
          <w:color w:val="C00000"/>
          <w:szCs w:val="28"/>
        </w:rPr>
        <w:t xml:space="preserve"> pre organizácie osôb so zdravotným postihnutím</w:t>
      </w:r>
    </w:p>
    <w:p w14:paraId="5A23B580" w14:textId="77777777" w:rsidR="00C374E4" w:rsidRPr="00D47E19" w:rsidRDefault="00C374E4" w:rsidP="00950250">
      <w:pPr>
        <w:pStyle w:val="Odsekzoznamu"/>
        <w:numPr>
          <w:ilvl w:val="0"/>
          <w:numId w:val="7"/>
        </w:numPr>
        <w:tabs>
          <w:tab w:val="left" w:pos="426"/>
        </w:tabs>
        <w:spacing w:after="240" w:line="276" w:lineRule="auto"/>
        <w:ind w:left="426" w:right="118" w:hanging="426"/>
        <w:rPr>
          <w:rFonts w:cs="Arial"/>
          <w:sz w:val="28"/>
          <w:szCs w:val="28"/>
        </w:rPr>
      </w:pPr>
      <w:r w:rsidRPr="00D47E19">
        <w:rPr>
          <w:sz w:val="28"/>
          <w:szCs w:val="28"/>
        </w:rPr>
        <w:t>Uistite sa, že požiadavky na prístupnosť sú preložené a zahrnuté do vašich vnútroštátnych právnych predpisov, a navrhnite nové podobné požiadavky pre výrobky a služby, na ktoré sa akt nevzťahuje.</w:t>
      </w:r>
    </w:p>
    <w:p w14:paraId="26F6C346" w14:textId="77777777" w:rsidR="00C374E4" w:rsidRPr="00D47E19" w:rsidRDefault="00C374E4" w:rsidP="00950250">
      <w:pPr>
        <w:pStyle w:val="Odsekzoznamu"/>
        <w:tabs>
          <w:tab w:val="left" w:pos="426"/>
        </w:tabs>
        <w:spacing w:after="240" w:line="276" w:lineRule="auto"/>
        <w:ind w:left="426" w:right="118"/>
        <w:rPr>
          <w:rFonts w:cs="Arial"/>
          <w:sz w:val="28"/>
          <w:szCs w:val="28"/>
          <w:lang w:eastAsia="en-GB"/>
        </w:rPr>
      </w:pPr>
    </w:p>
    <w:p w14:paraId="63AE0AC0" w14:textId="5F37BE23" w:rsidR="00C374E4" w:rsidRPr="00D47E19" w:rsidRDefault="00C374E4" w:rsidP="00950250">
      <w:pPr>
        <w:pStyle w:val="Odsekzoznamu"/>
        <w:numPr>
          <w:ilvl w:val="0"/>
          <w:numId w:val="7"/>
        </w:numPr>
        <w:tabs>
          <w:tab w:val="left" w:pos="426"/>
        </w:tabs>
        <w:spacing w:after="240" w:line="276" w:lineRule="auto"/>
        <w:ind w:left="426" w:right="118" w:hanging="426"/>
        <w:rPr>
          <w:rFonts w:cs="Arial"/>
          <w:sz w:val="28"/>
          <w:szCs w:val="28"/>
        </w:rPr>
      </w:pPr>
      <w:r w:rsidRPr="00D47E19">
        <w:rPr>
          <w:sz w:val="28"/>
          <w:szCs w:val="28"/>
        </w:rPr>
        <w:t>Môžete takisto navrhnúť nové požiadavky (ak vo vašej krajine nie sú k</w:t>
      </w:r>
      <w:r w:rsidR="00CF6F16" w:rsidRPr="00D47E19">
        <w:rPr>
          <w:sz w:val="28"/>
          <w:szCs w:val="28"/>
        </w:rPr>
        <w:t> </w:t>
      </w:r>
      <w:r w:rsidRPr="00D47E19">
        <w:rPr>
          <w:sz w:val="28"/>
          <w:szCs w:val="28"/>
        </w:rPr>
        <w:t>dispozícii), ktoré nie sú zahrnuté v akte, napríklad normy kvality pre služby prístupu k audiovizuálnemu obsahu, ako sú titulky pre nepočujúcich a sluchovo postihnutých, zvukový opis, tlmočenie do posunkovej reči a hovorené titulky. V</w:t>
      </w:r>
      <w:r w:rsidR="00CF6F16" w:rsidRPr="00D47E19">
        <w:rPr>
          <w:sz w:val="28"/>
          <w:szCs w:val="28"/>
        </w:rPr>
        <w:t> </w:t>
      </w:r>
      <w:r w:rsidRPr="00D47E19">
        <w:rPr>
          <w:sz w:val="28"/>
          <w:szCs w:val="28"/>
        </w:rPr>
        <w:t>akte sa však neupravuje množstvo dostupného audiovizuálneho obsahu, pretože tento aspekt súvisí s transpozíciou smernice o audiovizuálnych mediálnych službách.</w:t>
      </w:r>
      <w:r w:rsidRPr="00D47E19">
        <w:rPr>
          <w:rStyle w:val="Odkaznapoznmkupodiarou"/>
          <w:rFonts w:cs="Arial"/>
          <w:sz w:val="28"/>
          <w:szCs w:val="28"/>
          <w:lang w:eastAsia="en-GB"/>
        </w:rPr>
        <w:footnoteReference w:id="26"/>
      </w:r>
    </w:p>
    <w:p w14:paraId="26DF5C0A" w14:textId="77777777" w:rsidR="00C374E4" w:rsidRPr="00D47E19" w:rsidRDefault="00C374E4" w:rsidP="00950250">
      <w:pPr>
        <w:pStyle w:val="Odsekzoznamu"/>
        <w:spacing w:line="276" w:lineRule="auto"/>
        <w:ind w:right="118"/>
        <w:rPr>
          <w:rFonts w:cs="Arial"/>
          <w:sz w:val="28"/>
          <w:szCs w:val="28"/>
          <w:lang w:eastAsia="en-GB"/>
        </w:rPr>
      </w:pPr>
    </w:p>
    <w:p w14:paraId="61DAC1E0" w14:textId="7D006B7B" w:rsidR="00C374E4" w:rsidRPr="00D47E19" w:rsidRDefault="00C374E4" w:rsidP="00950250">
      <w:pPr>
        <w:pStyle w:val="Odsekzoznamu"/>
        <w:numPr>
          <w:ilvl w:val="0"/>
          <w:numId w:val="7"/>
        </w:numPr>
        <w:tabs>
          <w:tab w:val="left" w:pos="426"/>
        </w:tabs>
        <w:spacing w:after="240" w:line="276" w:lineRule="auto"/>
        <w:ind w:left="426" w:right="118" w:hanging="426"/>
        <w:rPr>
          <w:rFonts w:cs="Arial"/>
          <w:sz w:val="28"/>
          <w:szCs w:val="28"/>
        </w:rPr>
      </w:pPr>
      <w:r w:rsidRPr="00D47E19">
        <w:rPr>
          <w:sz w:val="28"/>
          <w:szCs w:val="28"/>
        </w:rPr>
        <w:t>Kým sa čaká na zverejnenie harmonizovaných noriem na preukázanie súladu s požiadavkami aktu, pre všetky výrobky a služby IKT (vrátane samoobslužných terminálov), môžete hospodárskym subjektom odporučiť, aby dodržiavali normu</w:t>
      </w:r>
      <w:r w:rsidR="00CF6F16" w:rsidRPr="00D47E19">
        <w:rPr>
          <w:sz w:val="28"/>
          <w:szCs w:val="28"/>
        </w:rPr>
        <w:t xml:space="preserve"> </w:t>
      </w:r>
      <w:hyperlink r:id="rId40" w:history="1">
        <w:r w:rsidRPr="00D47E19">
          <w:rPr>
            <w:rStyle w:val="Hypertextovprepojenie"/>
            <w:sz w:val="28"/>
            <w:szCs w:val="28"/>
          </w:rPr>
          <w:t>Požiadavky na prístupnosť na výrobky a služby IKT</w:t>
        </w:r>
      </w:hyperlink>
      <w:r w:rsidRPr="00D47E19">
        <w:rPr>
          <w:sz w:val="28"/>
          <w:szCs w:val="28"/>
        </w:rPr>
        <w:t xml:space="preserve"> (verzia V3.1.1).</w:t>
      </w:r>
    </w:p>
    <w:p w14:paraId="204C8AD7" w14:textId="77777777" w:rsidR="00C374E4" w:rsidRPr="00D47E19" w:rsidRDefault="00C374E4" w:rsidP="00950250">
      <w:pPr>
        <w:pStyle w:val="Odsekzoznamu"/>
        <w:spacing w:line="276" w:lineRule="auto"/>
        <w:ind w:right="118"/>
        <w:rPr>
          <w:rFonts w:cs="Arial"/>
          <w:sz w:val="28"/>
          <w:szCs w:val="28"/>
          <w:lang w:eastAsia="en-GB"/>
        </w:rPr>
      </w:pPr>
    </w:p>
    <w:p w14:paraId="33771321" w14:textId="501F25BF" w:rsidR="00C374E4" w:rsidRPr="00D47E19" w:rsidRDefault="00C374E4" w:rsidP="00950250">
      <w:pPr>
        <w:pStyle w:val="Odsekzoznamu"/>
        <w:numPr>
          <w:ilvl w:val="0"/>
          <w:numId w:val="7"/>
        </w:numPr>
        <w:tabs>
          <w:tab w:val="left" w:pos="426"/>
        </w:tabs>
        <w:spacing w:after="240" w:line="276" w:lineRule="auto"/>
        <w:ind w:left="426" w:right="118" w:hanging="426"/>
        <w:rPr>
          <w:rFonts w:cs="Arial"/>
          <w:sz w:val="28"/>
          <w:szCs w:val="28"/>
        </w:rPr>
      </w:pPr>
      <w:r w:rsidRPr="00D47E19">
        <w:rPr>
          <w:sz w:val="28"/>
          <w:szCs w:val="28"/>
        </w:rPr>
        <w:t>V prípade zastavaného prostredia môžete vychádzať z</w:t>
      </w:r>
      <w:r w:rsidR="00CF6F16" w:rsidRPr="00D47E19">
        <w:rPr>
          <w:sz w:val="28"/>
          <w:szCs w:val="28"/>
        </w:rPr>
        <w:t> </w:t>
      </w:r>
      <w:r w:rsidRPr="00D47E19">
        <w:rPr>
          <w:sz w:val="28"/>
          <w:szCs w:val="28"/>
        </w:rPr>
        <w:t>prvej</w:t>
      </w:r>
      <w:r w:rsidR="00CF6F16" w:rsidRPr="00D47E19">
        <w:rPr>
          <w:sz w:val="28"/>
          <w:szCs w:val="28"/>
        </w:rPr>
        <w:t xml:space="preserve"> európskej normy</w:t>
      </w:r>
      <w:r w:rsidRPr="00D47E19">
        <w:rPr>
          <w:sz w:val="28"/>
          <w:szCs w:val="28"/>
        </w:rPr>
        <w:t xml:space="preserve"> </w:t>
      </w:r>
      <w:hyperlink r:id="rId41" w:history="1">
        <w:r w:rsidRPr="00D47E19">
          <w:rPr>
            <w:rStyle w:val="Hypertextovprepojenie"/>
            <w:sz w:val="28"/>
            <w:szCs w:val="28"/>
          </w:rPr>
          <w:t>Prístupnosť a použiteľnosť zastavaného prostredia. Funkčné požiadavky (</w:t>
        </w:r>
        <w:proofErr w:type="spellStart"/>
        <w:r w:rsidRPr="00D47E19">
          <w:rPr>
            <w:rStyle w:val="Hypertextovprepojenie"/>
            <w:sz w:val="28"/>
            <w:szCs w:val="28"/>
          </w:rPr>
          <w:t>prEN</w:t>
        </w:r>
        <w:proofErr w:type="spellEnd"/>
        <w:r w:rsidRPr="00D47E19">
          <w:rPr>
            <w:rStyle w:val="Hypertextovprepojenie"/>
            <w:sz w:val="28"/>
            <w:szCs w:val="28"/>
          </w:rPr>
          <w:t xml:space="preserve"> 17210)</w:t>
        </w:r>
      </w:hyperlink>
      <w:r w:rsidRPr="00D47E19">
        <w:rPr>
          <w:sz w:val="28"/>
          <w:szCs w:val="28"/>
        </w:rPr>
        <w:t>, ktorá bude čoskoro zverejnená a poskytuje oveľa podrobnejšie kritériá na prístupnosť vonkajšieho a vnútorného zastavaného prostredia. Mnohé krajiny majú aj národné normy, ktoré sú pomerne ambiciózne, takže je dôležité, aby sa na ne odvolávali vo vnútroštátnych pravidlách prijatých na základe akt</w:t>
      </w:r>
      <w:r w:rsidR="00F8156A">
        <w:rPr>
          <w:sz w:val="28"/>
          <w:szCs w:val="28"/>
        </w:rPr>
        <w:t>u</w:t>
      </w:r>
      <w:r w:rsidRPr="00D47E19">
        <w:rPr>
          <w:sz w:val="28"/>
          <w:szCs w:val="28"/>
        </w:rPr>
        <w:t xml:space="preserve"> o</w:t>
      </w:r>
      <w:r w:rsidR="00CF6F16" w:rsidRPr="00D47E19">
        <w:rPr>
          <w:sz w:val="28"/>
          <w:szCs w:val="28"/>
        </w:rPr>
        <w:t> </w:t>
      </w:r>
      <w:r w:rsidRPr="00D47E19">
        <w:rPr>
          <w:sz w:val="28"/>
          <w:szCs w:val="28"/>
        </w:rPr>
        <w:t xml:space="preserve">prístupnosti a aby boli tieto normy povinné. </w:t>
      </w:r>
    </w:p>
    <w:p w14:paraId="7A25953A" w14:textId="77777777" w:rsidR="00C374E4" w:rsidRPr="00D47E19" w:rsidRDefault="00C374E4" w:rsidP="00950250">
      <w:pPr>
        <w:pStyle w:val="Odsekzoznamu"/>
        <w:spacing w:line="276" w:lineRule="auto"/>
        <w:ind w:right="118"/>
        <w:rPr>
          <w:rFonts w:cs="Arial"/>
          <w:sz w:val="28"/>
          <w:szCs w:val="28"/>
          <w:lang w:eastAsia="en-GB"/>
        </w:rPr>
      </w:pPr>
    </w:p>
    <w:p w14:paraId="0EDAD3C6" w14:textId="27D4240C" w:rsidR="00C374E4" w:rsidRPr="00D47E19" w:rsidRDefault="00C374E4" w:rsidP="00950250">
      <w:pPr>
        <w:pStyle w:val="Odsekzoznamu"/>
        <w:numPr>
          <w:ilvl w:val="0"/>
          <w:numId w:val="7"/>
        </w:numPr>
        <w:tabs>
          <w:tab w:val="left" w:pos="426"/>
        </w:tabs>
        <w:spacing w:after="240" w:line="276" w:lineRule="auto"/>
        <w:ind w:left="426" w:right="118" w:hanging="426"/>
        <w:rPr>
          <w:rFonts w:cs="Arial"/>
          <w:sz w:val="28"/>
          <w:szCs w:val="28"/>
        </w:rPr>
      </w:pPr>
      <w:r w:rsidRPr="00D47E19">
        <w:rPr>
          <w:sz w:val="28"/>
          <w:szCs w:val="28"/>
        </w:rPr>
        <w:t>V prípade elektronických kníh môžete vydavateľom odporučiť, aby sa riadili priemyselnou normou</w:t>
      </w:r>
      <w:r w:rsidR="00CF6F16" w:rsidRPr="00D47E19">
        <w:rPr>
          <w:sz w:val="28"/>
          <w:szCs w:val="28"/>
        </w:rPr>
        <w:t xml:space="preserve"> </w:t>
      </w:r>
      <w:hyperlink r:id="rId42" w:history="1">
        <w:proofErr w:type="spellStart"/>
        <w:r w:rsidRPr="00D47E19">
          <w:rPr>
            <w:rStyle w:val="Hypertextovprepojenie"/>
            <w:sz w:val="28"/>
            <w:szCs w:val="28"/>
          </w:rPr>
          <w:t>ePub</w:t>
        </w:r>
        <w:proofErr w:type="spellEnd"/>
        <w:r w:rsidRPr="00D47E19">
          <w:rPr>
            <w:rStyle w:val="Hypertextovprepojenie"/>
            <w:sz w:val="28"/>
            <w:szCs w:val="28"/>
          </w:rPr>
          <w:t xml:space="preserve"> 3</w:t>
        </w:r>
      </w:hyperlink>
      <w:r w:rsidRPr="00D47E19">
        <w:rPr>
          <w:sz w:val="28"/>
          <w:szCs w:val="28"/>
        </w:rPr>
        <w:t>, pretože už obsahuje požiadavky na prístupnosť.</w:t>
      </w:r>
    </w:p>
    <w:p w14:paraId="7BFB1696" w14:textId="77777777" w:rsidR="00C374E4" w:rsidRPr="00D47E19" w:rsidRDefault="00C374E4" w:rsidP="00950250">
      <w:pPr>
        <w:pStyle w:val="Odsekzoznamu"/>
        <w:spacing w:line="276" w:lineRule="auto"/>
        <w:ind w:right="118"/>
        <w:rPr>
          <w:rFonts w:cs="Arial"/>
          <w:sz w:val="28"/>
          <w:szCs w:val="28"/>
          <w:lang w:eastAsia="en-GB"/>
        </w:rPr>
      </w:pPr>
    </w:p>
    <w:p w14:paraId="6A9E7984" w14:textId="77777777" w:rsidR="00C374E4" w:rsidRPr="00D47E19" w:rsidRDefault="00C374E4" w:rsidP="00950250">
      <w:pPr>
        <w:pStyle w:val="Odsekzoznamu"/>
        <w:numPr>
          <w:ilvl w:val="0"/>
          <w:numId w:val="7"/>
        </w:numPr>
        <w:tabs>
          <w:tab w:val="left" w:pos="426"/>
        </w:tabs>
        <w:spacing w:after="240" w:line="276" w:lineRule="auto"/>
        <w:ind w:left="426" w:right="118" w:hanging="426"/>
        <w:rPr>
          <w:rFonts w:cs="Arial"/>
          <w:sz w:val="28"/>
          <w:szCs w:val="28"/>
        </w:rPr>
      </w:pPr>
      <w:r w:rsidRPr="00D47E19">
        <w:rPr>
          <w:sz w:val="28"/>
          <w:szCs w:val="28"/>
        </w:rPr>
        <w:lastRenderedPageBreak/>
        <w:t xml:space="preserve">Pokiaľ ide o strediská tiesňového volania, ktoré sa zaoberajú dostupnými tiesňovými volaniami, môžete im odporučiť, aby začali zavádzať službu </w:t>
      </w:r>
      <w:hyperlink r:id="rId43" w:history="1">
        <w:proofErr w:type="spellStart"/>
        <w:r w:rsidRPr="00D47E19">
          <w:rPr>
            <w:rStyle w:val="Hypertextovprepojenie"/>
            <w:sz w:val="28"/>
            <w:szCs w:val="28"/>
          </w:rPr>
          <w:t>Next</w:t>
        </w:r>
        <w:proofErr w:type="spellEnd"/>
        <w:r w:rsidRPr="00D47E19">
          <w:rPr>
            <w:rStyle w:val="Hypertextovprepojenie"/>
            <w:sz w:val="28"/>
            <w:szCs w:val="28"/>
          </w:rPr>
          <w:t xml:space="preserve"> </w:t>
        </w:r>
        <w:proofErr w:type="spellStart"/>
        <w:r w:rsidRPr="00D47E19">
          <w:rPr>
            <w:rStyle w:val="Hypertextovprepojenie"/>
            <w:sz w:val="28"/>
            <w:szCs w:val="28"/>
          </w:rPr>
          <w:t>Generation</w:t>
        </w:r>
        <w:proofErr w:type="spellEnd"/>
        <w:r w:rsidRPr="00D47E19">
          <w:rPr>
            <w:rStyle w:val="Hypertextovprepojenie"/>
            <w:sz w:val="28"/>
            <w:szCs w:val="28"/>
          </w:rPr>
          <w:t xml:space="preserve"> 112</w:t>
        </w:r>
      </w:hyperlink>
      <w:r w:rsidRPr="00D47E19">
        <w:rPr>
          <w:sz w:val="28"/>
          <w:szCs w:val="28"/>
        </w:rPr>
        <w:t xml:space="preserve"> ako prostriedok na zabezpečenie textovej a celkovej konverzácie v reálnom čase.</w:t>
      </w:r>
    </w:p>
    <w:p w14:paraId="5CA8B510" w14:textId="77777777" w:rsidR="00C374E4" w:rsidRPr="00D47E19" w:rsidRDefault="00C374E4" w:rsidP="00950250">
      <w:pPr>
        <w:pStyle w:val="Odsekzoznamu"/>
        <w:spacing w:line="276" w:lineRule="auto"/>
        <w:ind w:right="118"/>
        <w:rPr>
          <w:rFonts w:cs="Arial"/>
          <w:sz w:val="28"/>
          <w:szCs w:val="28"/>
          <w:lang w:eastAsia="en-GB"/>
        </w:rPr>
      </w:pPr>
    </w:p>
    <w:p w14:paraId="4F37072B" w14:textId="77777777" w:rsidR="00C374E4" w:rsidRPr="00D47E19" w:rsidRDefault="00C374E4" w:rsidP="00950250">
      <w:pPr>
        <w:pStyle w:val="Odsekzoznamu"/>
        <w:numPr>
          <w:ilvl w:val="0"/>
          <w:numId w:val="7"/>
        </w:numPr>
        <w:tabs>
          <w:tab w:val="left" w:pos="426"/>
        </w:tabs>
        <w:spacing w:after="240" w:line="276" w:lineRule="auto"/>
        <w:ind w:left="426" w:right="118" w:hanging="426"/>
        <w:rPr>
          <w:rFonts w:cs="Arial"/>
          <w:sz w:val="28"/>
          <w:szCs w:val="28"/>
        </w:rPr>
      </w:pPr>
      <w:r w:rsidRPr="00D47E19">
        <w:rPr>
          <w:sz w:val="28"/>
          <w:szCs w:val="28"/>
        </w:rPr>
        <w:t xml:space="preserve">Odporučte hospodárskym subjektom, aby uplatňovali európsku normu </w:t>
      </w:r>
      <w:hyperlink r:id="rId44" w:history="1">
        <w:r w:rsidRPr="00D47E19">
          <w:rPr>
            <w:rStyle w:val="Hypertextovprepojenie"/>
            <w:sz w:val="28"/>
            <w:szCs w:val="28"/>
          </w:rPr>
          <w:t>EN 17161 o prístupnosti na základe prístupu Navrhovanie pre všetkých</w:t>
        </w:r>
      </w:hyperlink>
      <w:r w:rsidRPr="00D47E19">
        <w:rPr>
          <w:sz w:val="28"/>
          <w:szCs w:val="28"/>
        </w:rPr>
        <w:t>, pretože im to pomôže dosiahnuť lepšie výsledky v oblasti prístupnosti.</w:t>
      </w:r>
    </w:p>
    <w:p w14:paraId="0D1AED18" w14:textId="77777777" w:rsidR="00C374E4" w:rsidRPr="00D47E19" w:rsidRDefault="00C374E4" w:rsidP="00950250">
      <w:pPr>
        <w:pStyle w:val="Nadpis2"/>
        <w:numPr>
          <w:ilvl w:val="0"/>
          <w:numId w:val="11"/>
        </w:numPr>
        <w:spacing w:before="200" w:after="240" w:line="276" w:lineRule="auto"/>
        <w:ind w:right="118"/>
        <w:rPr>
          <w:rFonts w:cs="Arial"/>
          <w:sz w:val="28"/>
          <w:szCs w:val="28"/>
        </w:rPr>
      </w:pPr>
      <w:bookmarkStart w:id="74" w:name="_Toc121660885"/>
      <w:r w:rsidRPr="00D47E19">
        <w:rPr>
          <w:sz w:val="28"/>
          <w:szCs w:val="28"/>
        </w:rPr>
        <w:t>Ďalšie aspekty, ktoré by ste mohli presadzovať</w:t>
      </w:r>
      <w:bookmarkEnd w:id="74"/>
    </w:p>
    <w:p w14:paraId="5D06577B" w14:textId="45535A4D" w:rsidR="00C374E4" w:rsidRPr="00D47E19" w:rsidRDefault="00C374E4" w:rsidP="00950250">
      <w:pPr>
        <w:shd w:val="clear" w:color="auto" w:fill="FFFFFF"/>
        <w:spacing w:after="240" w:line="276" w:lineRule="auto"/>
        <w:ind w:right="118"/>
        <w:rPr>
          <w:rFonts w:cs="Arial"/>
          <w:szCs w:val="28"/>
        </w:rPr>
      </w:pPr>
      <w:r w:rsidRPr="00D47E19">
        <w:t xml:space="preserve">Transpozíciu </w:t>
      </w:r>
      <w:r w:rsidR="00CF6F16" w:rsidRPr="00D47E19">
        <w:t>aktu</w:t>
      </w:r>
      <w:r w:rsidRPr="00D47E19">
        <w:t xml:space="preserve"> o prístupnosti môžete využiť na presadzovanie ďalších aspektov súvisiacich s prístupnosťou. Napríklad:</w:t>
      </w:r>
    </w:p>
    <w:p w14:paraId="5756F880" w14:textId="2AD02946" w:rsidR="00C374E4" w:rsidRPr="00D47E19" w:rsidRDefault="00CF6F16" w:rsidP="00950250">
      <w:pPr>
        <w:pStyle w:val="Odsekzoznamu"/>
        <w:numPr>
          <w:ilvl w:val="0"/>
          <w:numId w:val="7"/>
        </w:numPr>
        <w:shd w:val="clear" w:color="auto" w:fill="FFFFFF"/>
        <w:spacing w:after="240" w:line="276" w:lineRule="auto"/>
        <w:ind w:right="118"/>
        <w:rPr>
          <w:rFonts w:cs="Arial"/>
          <w:sz w:val="28"/>
          <w:szCs w:val="28"/>
        </w:rPr>
      </w:pPr>
      <w:r w:rsidRPr="00D47E19">
        <w:rPr>
          <w:sz w:val="28"/>
          <w:szCs w:val="28"/>
        </w:rPr>
        <w:t>v</w:t>
      </w:r>
      <w:r w:rsidR="00C374E4" w:rsidRPr="00D47E19">
        <w:rPr>
          <w:sz w:val="28"/>
          <w:szCs w:val="28"/>
        </w:rPr>
        <w:t>yzvite na zriadenie nezávislého poradného výboru s jasným mandátom a</w:t>
      </w:r>
      <w:r w:rsidRPr="00D47E19">
        <w:rPr>
          <w:sz w:val="28"/>
          <w:szCs w:val="28"/>
        </w:rPr>
        <w:t> </w:t>
      </w:r>
      <w:r w:rsidR="00C374E4" w:rsidRPr="00D47E19">
        <w:rPr>
          <w:sz w:val="28"/>
          <w:szCs w:val="28"/>
        </w:rPr>
        <w:t>financovaním pre odborníkov so zdravotným postihnutím, ktorí by sa zúčastňovali na činnosti národného regulačného orgánu</w:t>
      </w:r>
      <w:r w:rsidRPr="00D47E19">
        <w:rPr>
          <w:sz w:val="28"/>
          <w:szCs w:val="28"/>
        </w:rPr>
        <w:t xml:space="preserve"> v rámci jeho súvisiacich povinností,</w:t>
      </w:r>
    </w:p>
    <w:p w14:paraId="3E883924" w14:textId="77777777" w:rsidR="00C374E4" w:rsidRPr="00D47E19" w:rsidRDefault="00C374E4" w:rsidP="00950250">
      <w:pPr>
        <w:pStyle w:val="Odsekzoznamu"/>
        <w:spacing w:line="276" w:lineRule="auto"/>
        <w:ind w:right="118"/>
        <w:rPr>
          <w:rFonts w:cs="Arial"/>
          <w:sz w:val="28"/>
          <w:szCs w:val="28"/>
          <w:lang w:eastAsia="en-GB"/>
        </w:rPr>
      </w:pPr>
    </w:p>
    <w:p w14:paraId="0B04F079" w14:textId="7D7308BE" w:rsidR="00C374E4" w:rsidRPr="00D47E19" w:rsidRDefault="00CF6F16" w:rsidP="00950250">
      <w:pPr>
        <w:pStyle w:val="Odsekzoznamu"/>
        <w:numPr>
          <w:ilvl w:val="0"/>
          <w:numId w:val="7"/>
        </w:numPr>
        <w:shd w:val="clear" w:color="auto" w:fill="FFFFFF"/>
        <w:spacing w:after="240" w:line="276" w:lineRule="auto"/>
        <w:ind w:right="118"/>
        <w:rPr>
          <w:rFonts w:cs="Arial"/>
          <w:sz w:val="28"/>
          <w:szCs w:val="28"/>
        </w:rPr>
      </w:pPr>
      <w:r w:rsidRPr="00D47E19">
        <w:rPr>
          <w:sz w:val="28"/>
          <w:szCs w:val="28"/>
        </w:rPr>
        <w:t>z</w:t>
      </w:r>
      <w:r w:rsidR="00C374E4" w:rsidRPr="00D47E19">
        <w:rPr>
          <w:sz w:val="28"/>
          <w:szCs w:val="28"/>
        </w:rPr>
        <w:t>vyšujte informovanosť o tom, že akt prispeje k riadnemu vykonávaniu európskej smernice o audiovizuálnych mediálnych službách, európskeho kódexu elektronických komunikácií, podporí práva cestujúcich v EÚ a právne predpisy o prístupnosti železníc a že je zosúladený so smernicou o</w:t>
      </w:r>
      <w:r w:rsidRPr="00D47E19">
        <w:rPr>
          <w:sz w:val="28"/>
          <w:szCs w:val="28"/>
        </w:rPr>
        <w:t> </w:t>
      </w:r>
      <w:r w:rsidR="00C374E4" w:rsidRPr="00D47E19">
        <w:rPr>
          <w:sz w:val="28"/>
          <w:szCs w:val="28"/>
        </w:rPr>
        <w:t>prístupnosti webových sídiel (čo znamená, že požiadavky na webové sídla a</w:t>
      </w:r>
      <w:r w:rsidRPr="00D47E19">
        <w:rPr>
          <w:sz w:val="28"/>
          <w:szCs w:val="28"/>
        </w:rPr>
        <w:t> </w:t>
      </w:r>
      <w:r w:rsidR="00C374E4" w:rsidRPr="00D47E19">
        <w:rPr>
          <w:sz w:val="28"/>
          <w:szCs w:val="28"/>
        </w:rPr>
        <w:t xml:space="preserve">mobilné aplikácie budú rovnaké pre verejný aj súkromný sektor). </w:t>
      </w:r>
    </w:p>
    <w:p w14:paraId="578A15FE" w14:textId="77777777" w:rsidR="00C374E4" w:rsidRPr="00D47E19" w:rsidRDefault="00C374E4" w:rsidP="00950250">
      <w:pPr>
        <w:pStyle w:val="Nadpis1"/>
        <w:ind w:right="118"/>
      </w:pPr>
      <w:bookmarkStart w:id="75" w:name="_Toc121660886"/>
      <w:r w:rsidRPr="00D47E19">
        <w:t>Záverečné úvahy</w:t>
      </w:r>
      <w:bookmarkEnd w:id="75"/>
    </w:p>
    <w:p w14:paraId="677A886A" w14:textId="77777777" w:rsidR="00C374E4" w:rsidRPr="00D47E19" w:rsidRDefault="00C374E4" w:rsidP="00950250">
      <w:pPr>
        <w:pStyle w:val="Odsekzoznamu"/>
        <w:numPr>
          <w:ilvl w:val="0"/>
          <w:numId w:val="9"/>
        </w:numPr>
        <w:spacing w:line="276" w:lineRule="auto"/>
        <w:ind w:right="118"/>
        <w:rPr>
          <w:rFonts w:cs="Arial"/>
          <w:sz w:val="28"/>
          <w:szCs w:val="28"/>
        </w:rPr>
      </w:pPr>
      <w:r w:rsidRPr="00D47E19">
        <w:rPr>
          <w:b/>
          <w:sz w:val="28"/>
          <w:szCs w:val="28"/>
        </w:rPr>
        <w:t>Konajte teraz!</w:t>
      </w:r>
      <w:r w:rsidRPr="00D47E19">
        <w:rPr>
          <w:sz w:val="28"/>
          <w:szCs w:val="28"/>
        </w:rPr>
        <w:t xml:space="preserve"> Je mimoriadne dôležité, aby sa organizácie osôb so zdravotným postihnutím na národnej úrovni zapojili a čo najskôr ovplyvnili proces transpozície.</w:t>
      </w:r>
    </w:p>
    <w:p w14:paraId="62D02DDC" w14:textId="77777777" w:rsidR="00C374E4" w:rsidRPr="00D47E19" w:rsidRDefault="00C374E4" w:rsidP="00950250">
      <w:pPr>
        <w:pStyle w:val="Odsekzoznamu"/>
        <w:spacing w:line="276" w:lineRule="auto"/>
        <w:ind w:right="118"/>
        <w:rPr>
          <w:rFonts w:cs="Arial"/>
          <w:sz w:val="28"/>
          <w:szCs w:val="28"/>
        </w:rPr>
      </w:pPr>
    </w:p>
    <w:p w14:paraId="677C4B94" w14:textId="02D4BC96" w:rsidR="00C374E4" w:rsidRPr="00D47E19" w:rsidRDefault="00C374E4" w:rsidP="00950250">
      <w:pPr>
        <w:pStyle w:val="Odsekzoznamu"/>
        <w:numPr>
          <w:ilvl w:val="0"/>
          <w:numId w:val="9"/>
        </w:numPr>
        <w:spacing w:line="276" w:lineRule="auto"/>
        <w:ind w:right="118"/>
        <w:rPr>
          <w:rFonts w:cs="Arial"/>
          <w:sz w:val="28"/>
          <w:szCs w:val="28"/>
        </w:rPr>
      </w:pPr>
      <w:r w:rsidRPr="00D47E19">
        <w:rPr>
          <w:b/>
          <w:bCs/>
          <w:sz w:val="28"/>
          <w:szCs w:val="28"/>
        </w:rPr>
        <w:t>Zvýšte informovanosť.</w:t>
      </w:r>
      <w:r w:rsidRPr="00D47E19">
        <w:rPr>
          <w:sz w:val="28"/>
          <w:szCs w:val="28"/>
        </w:rPr>
        <w:t xml:space="preserve"> Organizácie osôb so zdravotným postihnutím by mali informovať aj svojich členov, osoby so zdravotným postihnutím, ako aj širokú verejnosť o tomto akte a o tom, čo od neho môžeme očakávať, najmä ak plánujú aktivity na zastupovanie záujmov s cieľom vyvinúť tlak na národné vlády. Po prijatí aktu o prístupnosti by organizácie osôb so zdravotným postihnutím mali informovať a povzbudzovať osoby so zdravotným postihnutím, aby využívali mechanizmy spätnej väzby a podávania sťažností </w:t>
      </w:r>
      <w:r w:rsidRPr="00D47E19">
        <w:rPr>
          <w:sz w:val="28"/>
          <w:szCs w:val="28"/>
        </w:rPr>
        <w:lastRenderedPageBreak/>
        <w:t>stanovené v právnych predpisoch, ak sa stretnú s neprístupnými výrobkami a</w:t>
      </w:r>
      <w:r w:rsidR="00CF6F16" w:rsidRPr="00D47E19">
        <w:rPr>
          <w:sz w:val="28"/>
          <w:szCs w:val="28"/>
        </w:rPr>
        <w:t> </w:t>
      </w:r>
      <w:r w:rsidRPr="00D47E19">
        <w:rPr>
          <w:sz w:val="28"/>
          <w:szCs w:val="28"/>
        </w:rPr>
        <w:t>službami.</w:t>
      </w:r>
    </w:p>
    <w:p w14:paraId="266C53DE" w14:textId="77777777" w:rsidR="00F51ECB" w:rsidRPr="00D47E19" w:rsidRDefault="00F51ECB" w:rsidP="00950250">
      <w:pPr>
        <w:pStyle w:val="Odsekzoznamu"/>
        <w:ind w:right="118"/>
        <w:rPr>
          <w:rFonts w:cs="Arial"/>
          <w:sz w:val="28"/>
          <w:szCs w:val="28"/>
        </w:rPr>
      </w:pPr>
    </w:p>
    <w:p w14:paraId="24DA4317" w14:textId="77777777" w:rsidR="00C374E4" w:rsidRPr="00D47E19" w:rsidRDefault="00C374E4" w:rsidP="00950250">
      <w:pPr>
        <w:pStyle w:val="Odsekzoznamu"/>
        <w:numPr>
          <w:ilvl w:val="0"/>
          <w:numId w:val="9"/>
        </w:numPr>
        <w:spacing w:after="240" w:line="276" w:lineRule="auto"/>
        <w:ind w:right="118"/>
        <w:rPr>
          <w:rFonts w:cs="Arial"/>
          <w:sz w:val="28"/>
          <w:szCs w:val="28"/>
        </w:rPr>
      </w:pPr>
      <w:r w:rsidRPr="00D47E19">
        <w:rPr>
          <w:b/>
          <w:bCs/>
          <w:sz w:val="28"/>
          <w:szCs w:val="28"/>
        </w:rPr>
        <w:t>Podporte priemysel.</w:t>
      </w:r>
      <w:r w:rsidRPr="00D47E19">
        <w:rPr>
          <w:sz w:val="28"/>
          <w:szCs w:val="28"/>
        </w:rPr>
        <w:t xml:space="preserve"> Odporúča sa už teraz začať dialóg s tvorcami webových sídiel, výrobcami automatov na predaj cestovných lístkov a ďalšími súkromnými spoločnosťami a ich zastupiteľskými organizáciami. Musia správne pochopiť požiadavky a dôvody, prečo je potrebné akt o prístupnosti dobre transponovať. Spolupráca s priemyselným odvetvím môže byť obojstranne výhodná. </w:t>
      </w:r>
    </w:p>
    <w:p w14:paraId="644CA238" w14:textId="77777777" w:rsidR="00C374E4" w:rsidRPr="00D47E19" w:rsidRDefault="00C374E4" w:rsidP="00950250">
      <w:pPr>
        <w:pStyle w:val="Nadpis1"/>
        <w:ind w:right="118"/>
      </w:pPr>
      <w:bookmarkStart w:id="76" w:name="_Reference_Documents"/>
      <w:bookmarkStart w:id="77" w:name="_Toc121660887"/>
      <w:bookmarkEnd w:id="76"/>
      <w:r w:rsidRPr="00D47E19">
        <w:t>Referenčné dokumenty</w:t>
      </w:r>
      <w:bookmarkEnd w:id="77"/>
    </w:p>
    <w:p w14:paraId="6AF82884" w14:textId="77777777" w:rsidR="00C374E4" w:rsidRPr="00D47E19" w:rsidRDefault="00C374E4" w:rsidP="00950250">
      <w:pPr>
        <w:pStyle w:val="Nadpis2"/>
        <w:numPr>
          <w:ilvl w:val="0"/>
          <w:numId w:val="18"/>
        </w:numPr>
        <w:spacing w:before="200" w:after="240" w:line="276" w:lineRule="auto"/>
        <w:ind w:right="118"/>
        <w:rPr>
          <w:rFonts w:cs="Arial"/>
          <w:b/>
          <w:sz w:val="28"/>
          <w:szCs w:val="28"/>
        </w:rPr>
      </w:pPr>
      <w:bookmarkStart w:id="78" w:name="_Toc121660888"/>
      <w:r w:rsidRPr="00D47E19">
        <w:rPr>
          <w:b/>
          <w:sz w:val="28"/>
          <w:szCs w:val="28"/>
        </w:rPr>
        <w:t>Právne dokumenty</w:t>
      </w:r>
      <w:bookmarkEnd w:id="78"/>
    </w:p>
    <w:p w14:paraId="4D37388D" w14:textId="77777777" w:rsidR="00C374E4" w:rsidRPr="00D47E19" w:rsidRDefault="005A15B0" w:rsidP="00950250">
      <w:pPr>
        <w:pStyle w:val="Odsekzoznamu"/>
        <w:numPr>
          <w:ilvl w:val="0"/>
          <w:numId w:val="10"/>
        </w:numPr>
        <w:shd w:val="clear" w:color="auto" w:fill="FFFFFF"/>
        <w:spacing w:after="240" w:line="276" w:lineRule="auto"/>
        <w:ind w:right="118"/>
        <w:rPr>
          <w:rFonts w:cs="Arial"/>
          <w:sz w:val="28"/>
          <w:szCs w:val="28"/>
        </w:rPr>
      </w:pPr>
      <w:hyperlink r:id="rId45" w:history="1">
        <w:r w:rsidR="00AD484D" w:rsidRPr="00D47E19">
          <w:rPr>
            <w:rStyle w:val="Hypertextovprepojenie"/>
            <w:sz w:val="28"/>
            <w:szCs w:val="28"/>
          </w:rPr>
          <w:t>Dohovor OSN o právach osôb so zdravotným postihnutím (UNCRPD)</w:t>
        </w:r>
      </w:hyperlink>
    </w:p>
    <w:p w14:paraId="5A8168F0" w14:textId="77777777" w:rsidR="00C374E4" w:rsidRPr="00D47E19" w:rsidRDefault="005A15B0" w:rsidP="00950250">
      <w:pPr>
        <w:pStyle w:val="Odsekzoznamu"/>
        <w:numPr>
          <w:ilvl w:val="0"/>
          <w:numId w:val="10"/>
        </w:numPr>
        <w:shd w:val="clear" w:color="auto" w:fill="FFFFFF"/>
        <w:spacing w:after="240" w:line="276" w:lineRule="auto"/>
        <w:ind w:right="118"/>
        <w:rPr>
          <w:rFonts w:cs="Arial"/>
          <w:sz w:val="28"/>
          <w:szCs w:val="28"/>
        </w:rPr>
      </w:pPr>
      <w:hyperlink r:id="rId46" w:history="1">
        <w:r w:rsidR="00AD484D" w:rsidRPr="00D47E19">
          <w:rPr>
            <w:rStyle w:val="Hypertextovprepojenie"/>
            <w:sz w:val="28"/>
            <w:szCs w:val="28"/>
          </w:rPr>
          <w:t>Všeobecný komentár č. 2 (2014)</w:t>
        </w:r>
      </w:hyperlink>
      <w:r w:rsidR="00AD484D" w:rsidRPr="00D47E19">
        <w:rPr>
          <w:sz w:val="28"/>
          <w:szCs w:val="28"/>
        </w:rPr>
        <w:t xml:space="preserve"> Výboru pre práva osôb so zdravotným postihnutím k článku 9: Prístupnosť UNCRPD</w:t>
      </w:r>
    </w:p>
    <w:p w14:paraId="31A3B8B9" w14:textId="1C384E82" w:rsidR="00C374E4" w:rsidRPr="00D47E19" w:rsidRDefault="00C374E4" w:rsidP="00950250">
      <w:pPr>
        <w:pStyle w:val="Odsekzoznamu"/>
        <w:numPr>
          <w:ilvl w:val="0"/>
          <w:numId w:val="10"/>
        </w:numPr>
        <w:shd w:val="clear" w:color="auto" w:fill="FFFFFF"/>
        <w:spacing w:after="240" w:line="276" w:lineRule="auto"/>
        <w:ind w:right="118"/>
        <w:rPr>
          <w:rFonts w:cs="Arial"/>
          <w:sz w:val="28"/>
          <w:szCs w:val="28"/>
        </w:rPr>
      </w:pPr>
      <w:r w:rsidRPr="00D47E19">
        <w:rPr>
          <w:b/>
          <w:sz w:val="28"/>
          <w:szCs w:val="28"/>
        </w:rPr>
        <w:t>Európsky akt o prístupnosti</w:t>
      </w:r>
      <w:r w:rsidRPr="00D47E19">
        <w:rPr>
          <w:sz w:val="28"/>
          <w:szCs w:val="28"/>
        </w:rPr>
        <w:t xml:space="preserve">: </w:t>
      </w:r>
      <w:hyperlink r:id="rId47" w:history="1">
        <w:r w:rsidRPr="00D47E19">
          <w:rPr>
            <w:rStyle w:val="Hypertextovprepojenie"/>
            <w:sz w:val="28"/>
            <w:szCs w:val="28"/>
          </w:rPr>
          <w:t>Smernica Európskeho parlamentu a Rady (EÚ) 2019/882</w:t>
        </w:r>
      </w:hyperlink>
      <w:r w:rsidRPr="00D47E19">
        <w:rPr>
          <w:sz w:val="28"/>
          <w:szCs w:val="28"/>
        </w:rPr>
        <w:t xml:space="preserve"> zo 17. apríla 2019 o požiadavkách na prístupnosť výrobkov a</w:t>
      </w:r>
      <w:r w:rsidR="00CF6F16" w:rsidRPr="00D47E19">
        <w:rPr>
          <w:sz w:val="28"/>
          <w:szCs w:val="28"/>
        </w:rPr>
        <w:t> </w:t>
      </w:r>
      <w:r w:rsidRPr="00D47E19">
        <w:rPr>
          <w:sz w:val="28"/>
          <w:szCs w:val="28"/>
        </w:rPr>
        <w:t>služieb</w:t>
      </w:r>
      <w:r w:rsidR="00CF6F16" w:rsidRPr="00D47E19">
        <w:rPr>
          <w:sz w:val="28"/>
          <w:szCs w:val="28"/>
        </w:rPr>
        <w:t xml:space="preserve">. </w:t>
      </w:r>
      <w:r w:rsidRPr="00D47E19">
        <w:rPr>
          <w:sz w:val="28"/>
          <w:szCs w:val="28"/>
        </w:rPr>
        <w:t>Text s významom pre EHP</w:t>
      </w:r>
      <w:r w:rsidR="00CF6F16" w:rsidRPr="00D47E19">
        <w:rPr>
          <w:sz w:val="28"/>
          <w:szCs w:val="28"/>
        </w:rPr>
        <w:t>.</w:t>
      </w:r>
    </w:p>
    <w:p w14:paraId="70F25C82" w14:textId="37288F58" w:rsidR="00C374E4" w:rsidRPr="00D47E19" w:rsidRDefault="00C374E4" w:rsidP="00950250">
      <w:pPr>
        <w:pStyle w:val="Odsekzoznamu"/>
        <w:numPr>
          <w:ilvl w:val="0"/>
          <w:numId w:val="10"/>
        </w:numPr>
        <w:shd w:val="clear" w:color="auto" w:fill="FFFFFF"/>
        <w:spacing w:after="240" w:line="276" w:lineRule="auto"/>
        <w:ind w:right="118"/>
        <w:rPr>
          <w:rFonts w:cs="Arial"/>
          <w:sz w:val="28"/>
          <w:szCs w:val="28"/>
        </w:rPr>
      </w:pPr>
      <w:r w:rsidRPr="00D47E19">
        <w:rPr>
          <w:b/>
          <w:bCs/>
          <w:sz w:val="28"/>
          <w:szCs w:val="28"/>
        </w:rPr>
        <w:t>Smernica o verejnom obstarávaní:</w:t>
      </w:r>
      <w:r w:rsidRPr="00D47E19">
        <w:rPr>
          <w:sz w:val="28"/>
          <w:szCs w:val="28"/>
        </w:rPr>
        <w:t xml:space="preserve"> </w:t>
      </w:r>
      <w:hyperlink r:id="rId48" w:history="1">
        <w:r w:rsidRPr="00D47E19">
          <w:rPr>
            <w:rStyle w:val="Hypertextovprepojenie"/>
            <w:sz w:val="28"/>
            <w:szCs w:val="28"/>
          </w:rPr>
          <w:t>Smernica Európskeho parlamentu a Rady 2014/24/EÚ</w:t>
        </w:r>
      </w:hyperlink>
      <w:r w:rsidRPr="00D47E19">
        <w:rPr>
          <w:sz w:val="28"/>
          <w:szCs w:val="28"/>
        </w:rPr>
        <w:t xml:space="preserve"> z 26. februára 2014 o verejnom obstarávaní a o zrušení smernice 2004/18/ES</w:t>
      </w:r>
      <w:r w:rsidR="00CF6F16" w:rsidRPr="00D47E19">
        <w:rPr>
          <w:sz w:val="28"/>
          <w:szCs w:val="28"/>
        </w:rPr>
        <w:t>.</w:t>
      </w:r>
      <w:r w:rsidRPr="00D47E19">
        <w:rPr>
          <w:sz w:val="28"/>
          <w:szCs w:val="28"/>
        </w:rPr>
        <w:t xml:space="preserve"> Text s významom pre EHP </w:t>
      </w:r>
    </w:p>
    <w:p w14:paraId="1CD3D61F" w14:textId="77777777" w:rsidR="00C374E4" w:rsidRPr="00D47E19" w:rsidRDefault="00C374E4" w:rsidP="00950250">
      <w:pPr>
        <w:pStyle w:val="Odsekzoznamu"/>
        <w:numPr>
          <w:ilvl w:val="0"/>
          <w:numId w:val="10"/>
        </w:numPr>
        <w:shd w:val="clear" w:color="auto" w:fill="FFFFFF"/>
        <w:spacing w:after="240" w:line="276" w:lineRule="auto"/>
        <w:ind w:right="118"/>
        <w:rPr>
          <w:rFonts w:cs="Arial"/>
          <w:sz w:val="28"/>
          <w:szCs w:val="28"/>
        </w:rPr>
      </w:pPr>
      <w:r w:rsidRPr="00D47E19">
        <w:rPr>
          <w:b/>
          <w:bCs/>
          <w:sz w:val="28"/>
          <w:szCs w:val="28"/>
        </w:rPr>
        <w:t>Smernica o verejnom obstarávaní vody, energie, dopravy a poštových služieb</w:t>
      </w:r>
      <w:r w:rsidRPr="00D47E19">
        <w:rPr>
          <w:sz w:val="28"/>
          <w:szCs w:val="28"/>
        </w:rPr>
        <w:t xml:space="preserve"> </w:t>
      </w:r>
      <w:hyperlink r:id="rId49" w:history="1">
        <w:r w:rsidRPr="00D47E19">
          <w:rPr>
            <w:rStyle w:val="Hypertextovprepojenie"/>
            <w:sz w:val="28"/>
            <w:szCs w:val="28"/>
          </w:rPr>
          <w:t>Smernica 2014/25/EU</w:t>
        </w:r>
      </w:hyperlink>
      <w:r w:rsidRPr="00D47E19">
        <w:rPr>
          <w:sz w:val="28"/>
          <w:szCs w:val="28"/>
        </w:rPr>
        <w:t xml:space="preserve"> Európskeho parlamentu a Rady z 26. februára 2014 o obstarávaní vykonávanom subjektmi pôsobiacimi v odvetviach vodného hospodárstva, energetiky, dopravy a poštových služieb a o zrušení smernice 2004/17/ES. Text s významom pre EHP.</w:t>
      </w:r>
    </w:p>
    <w:p w14:paraId="05CA3683" w14:textId="3654EFE9" w:rsidR="00F274C7" w:rsidRPr="00D47E19" w:rsidRDefault="00F274C7" w:rsidP="00950250">
      <w:pPr>
        <w:pStyle w:val="Odsekzoznamu"/>
        <w:numPr>
          <w:ilvl w:val="0"/>
          <w:numId w:val="10"/>
        </w:numPr>
        <w:shd w:val="clear" w:color="auto" w:fill="FFFFFF"/>
        <w:spacing w:after="240" w:line="276" w:lineRule="auto"/>
        <w:ind w:right="118"/>
        <w:rPr>
          <w:rFonts w:cs="Arial"/>
          <w:sz w:val="28"/>
          <w:szCs w:val="28"/>
        </w:rPr>
      </w:pPr>
      <w:r w:rsidRPr="00D47E19">
        <w:rPr>
          <w:b/>
          <w:sz w:val="28"/>
          <w:szCs w:val="28"/>
        </w:rPr>
        <w:t>Európsky kódex elektronickej komunikácie</w:t>
      </w:r>
      <w:r w:rsidRPr="00D47E19">
        <w:rPr>
          <w:sz w:val="28"/>
          <w:szCs w:val="28"/>
        </w:rPr>
        <w:t xml:space="preserve">: </w:t>
      </w:r>
      <w:hyperlink r:id="rId50" w:history="1">
        <w:r w:rsidRPr="00D47E19">
          <w:rPr>
            <w:rStyle w:val="Hypertextovprepojenie"/>
            <w:sz w:val="28"/>
            <w:szCs w:val="28"/>
          </w:rPr>
          <w:t>Smernica (EU) 2018/1972</w:t>
        </w:r>
      </w:hyperlink>
      <w:r w:rsidRPr="00D47E19">
        <w:rPr>
          <w:sz w:val="28"/>
          <w:szCs w:val="28"/>
        </w:rPr>
        <w:t xml:space="preserve"> Európskeho parlamentu a Rady z 11. decembra 2018, ktorou sa stanovuje európsky kódex elektronických komunikácií. Prepracované znenie. Text s</w:t>
      </w:r>
      <w:r w:rsidR="00CF6F16" w:rsidRPr="00D47E19">
        <w:rPr>
          <w:sz w:val="28"/>
          <w:szCs w:val="28"/>
        </w:rPr>
        <w:t> </w:t>
      </w:r>
      <w:r w:rsidRPr="00D47E19">
        <w:rPr>
          <w:sz w:val="28"/>
          <w:szCs w:val="28"/>
        </w:rPr>
        <w:t>významom pre EHP.</w:t>
      </w:r>
    </w:p>
    <w:p w14:paraId="3999EB80" w14:textId="2A0FECB3" w:rsidR="00F274C7" w:rsidRPr="00D47E19" w:rsidRDefault="00F274C7" w:rsidP="00950250">
      <w:pPr>
        <w:pStyle w:val="Odsekzoznamu"/>
        <w:numPr>
          <w:ilvl w:val="0"/>
          <w:numId w:val="10"/>
        </w:numPr>
        <w:shd w:val="clear" w:color="auto" w:fill="FFFFFF"/>
        <w:spacing w:after="240" w:line="276" w:lineRule="auto"/>
        <w:ind w:right="118"/>
        <w:rPr>
          <w:rFonts w:cs="Arial"/>
          <w:sz w:val="28"/>
          <w:szCs w:val="28"/>
        </w:rPr>
      </w:pPr>
      <w:r w:rsidRPr="00D47E19">
        <w:rPr>
          <w:b/>
          <w:sz w:val="28"/>
          <w:szCs w:val="28"/>
        </w:rPr>
        <w:t>Európska smernica o audiovizuálnych mediálnych službách</w:t>
      </w:r>
      <w:r w:rsidRPr="00D47E19">
        <w:rPr>
          <w:sz w:val="28"/>
          <w:szCs w:val="28"/>
        </w:rPr>
        <w:t xml:space="preserve">: </w:t>
      </w:r>
      <w:hyperlink r:id="rId51" w:history="1">
        <w:r w:rsidRPr="00D47E19">
          <w:rPr>
            <w:rStyle w:val="Hypertextovprepojenie"/>
            <w:sz w:val="28"/>
            <w:szCs w:val="28"/>
          </w:rPr>
          <w:t xml:space="preserve">Smernica (EÚ) Európskeho parlamentu a Rady (EÚ) 2018/18082018/1808 </w:t>
        </w:r>
      </w:hyperlink>
      <w:r w:rsidRPr="00D47E19">
        <w:rPr>
          <w:sz w:val="28"/>
          <w:szCs w:val="28"/>
        </w:rPr>
        <w:t xml:space="preserve">zo 14. novembra 2018, ktorou sa mení smernica 2010/13/EÚ o koordinácii niektorých ustanovení upravených zákonom, iným právnym predpisom alebo správnym opatrením v členských štátoch týkajúcich sa poskytovania </w:t>
      </w:r>
      <w:r w:rsidRPr="00D47E19">
        <w:rPr>
          <w:sz w:val="28"/>
          <w:szCs w:val="28"/>
        </w:rPr>
        <w:lastRenderedPageBreak/>
        <w:t>audiovizuálnych mediálnych služieb (smernica o audiovizuálnych mediálnych službách) s ohľadom na meniace sa podmienky na trhu</w:t>
      </w:r>
    </w:p>
    <w:p w14:paraId="60EC51E8" w14:textId="77777777" w:rsidR="00C374E4" w:rsidRPr="00D47E19" w:rsidRDefault="00C374E4" w:rsidP="00950250">
      <w:pPr>
        <w:pStyle w:val="Nadpis2"/>
        <w:numPr>
          <w:ilvl w:val="0"/>
          <w:numId w:val="18"/>
        </w:numPr>
        <w:spacing w:before="200" w:after="240" w:line="276" w:lineRule="auto"/>
        <w:ind w:right="118"/>
        <w:rPr>
          <w:rFonts w:cs="Arial"/>
          <w:b/>
          <w:sz w:val="28"/>
          <w:szCs w:val="28"/>
        </w:rPr>
      </w:pPr>
      <w:bookmarkStart w:id="79" w:name="_Toc121660889"/>
      <w:r w:rsidRPr="00D47E19">
        <w:rPr>
          <w:b/>
          <w:sz w:val="28"/>
          <w:szCs w:val="28"/>
        </w:rPr>
        <w:t>Normy a smernice</w:t>
      </w:r>
      <w:r w:rsidR="004E3661" w:rsidRPr="00D47E19">
        <w:rPr>
          <w:rStyle w:val="Odkaznapoznmkupodiarou"/>
          <w:rFonts w:cs="Arial"/>
          <w:b/>
          <w:sz w:val="28"/>
          <w:szCs w:val="28"/>
        </w:rPr>
        <w:footnoteReference w:id="27"/>
      </w:r>
      <w:bookmarkEnd w:id="79"/>
    </w:p>
    <w:p w14:paraId="650F2B43" w14:textId="77777777" w:rsidR="004E3661" w:rsidRPr="00D47E19" w:rsidRDefault="005A15B0" w:rsidP="00950250">
      <w:pPr>
        <w:pStyle w:val="Odsekzoznamu"/>
        <w:numPr>
          <w:ilvl w:val="0"/>
          <w:numId w:val="39"/>
        </w:numPr>
        <w:spacing w:line="276" w:lineRule="auto"/>
        <w:ind w:right="118"/>
        <w:rPr>
          <w:color w:val="000000"/>
          <w:sz w:val="28"/>
          <w:szCs w:val="28"/>
        </w:rPr>
      </w:pPr>
      <w:hyperlink r:id="rId52" w:history="1">
        <w:r w:rsidR="004E3661" w:rsidRPr="00D47E19">
          <w:rPr>
            <w:rStyle w:val="Hypertextovprepojenie"/>
            <w:sz w:val="28"/>
            <w:szCs w:val="28"/>
          </w:rPr>
          <w:t>Návrh európskej normy o prístupnosti a použiteľnosti zastavaného prostredia. Funkčné požiadavky (</w:t>
        </w:r>
        <w:proofErr w:type="spellStart"/>
        <w:r w:rsidR="004E3661" w:rsidRPr="00D47E19">
          <w:rPr>
            <w:rStyle w:val="Hypertextovprepojenie"/>
            <w:sz w:val="28"/>
            <w:szCs w:val="28"/>
          </w:rPr>
          <w:t>prEN</w:t>
        </w:r>
        <w:proofErr w:type="spellEnd"/>
        <w:r w:rsidR="004E3661" w:rsidRPr="00D47E19">
          <w:rPr>
            <w:rStyle w:val="Hypertextovprepojenie"/>
            <w:sz w:val="28"/>
            <w:szCs w:val="28"/>
          </w:rPr>
          <w:t xml:space="preserve"> 17210)</w:t>
        </w:r>
      </w:hyperlink>
    </w:p>
    <w:p w14:paraId="11FB9E75" w14:textId="77777777" w:rsidR="004E3661" w:rsidRPr="00D47E19" w:rsidRDefault="005A15B0" w:rsidP="00950250">
      <w:pPr>
        <w:pStyle w:val="Odsekzoznamu"/>
        <w:numPr>
          <w:ilvl w:val="0"/>
          <w:numId w:val="39"/>
        </w:numPr>
        <w:spacing w:line="276" w:lineRule="auto"/>
        <w:ind w:right="118"/>
        <w:rPr>
          <w:color w:val="000000"/>
          <w:sz w:val="28"/>
          <w:szCs w:val="28"/>
        </w:rPr>
      </w:pPr>
      <w:hyperlink r:id="rId53" w:history="1">
        <w:r w:rsidR="004E3661" w:rsidRPr="00D47E19">
          <w:rPr>
            <w:rStyle w:val="Hypertextovprepojenie"/>
            <w:sz w:val="28"/>
            <w:szCs w:val="28"/>
          </w:rPr>
          <w:t>Bezbariérová prístupnosť produktov, tovarov a služieb podľa princípov „Navrhovania pre všetkých“. Rozširovanie okruhu používateľov (EN 17161:2019)</w:t>
        </w:r>
      </w:hyperlink>
    </w:p>
    <w:p w14:paraId="7CFA9E4E" w14:textId="3A972B2A" w:rsidR="004E3661" w:rsidRPr="00D47E19" w:rsidRDefault="005A15B0" w:rsidP="00950250">
      <w:pPr>
        <w:pStyle w:val="Odsekzoznamu"/>
        <w:numPr>
          <w:ilvl w:val="0"/>
          <w:numId w:val="39"/>
        </w:numPr>
        <w:spacing w:line="276" w:lineRule="auto"/>
        <w:ind w:right="118"/>
        <w:rPr>
          <w:color w:val="000000"/>
          <w:sz w:val="28"/>
          <w:szCs w:val="28"/>
        </w:rPr>
      </w:pPr>
      <w:hyperlink r:id="rId54" w:history="1">
        <w:r w:rsidR="00A255A2" w:rsidRPr="00D47E19">
          <w:rPr>
            <w:rStyle w:val="Hypertextovprepojenie"/>
            <w:sz w:val="28"/>
            <w:szCs w:val="28"/>
          </w:rPr>
          <w:t>(H</w:t>
        </w:r>
        <w:r w:rsidR="004E3661" w:rsidRPr="00D47E19">
          <w:rPr>
            <w:rStyle w:val="Hypertextovprepojenie"/>
            <w:sz w:val="28"/>
            <w:szCs w:val="28"/>
          </w:rPr>
          <w:t>armonizovaná) európska norma Požiadavky na prístupnosť na výrobky a</w:t>
        </w:r>
        <w:r w:rsidR="00CF6F16" w:rsidRPr="00D47E19">
          <w:rPr>
            <w:rStyle w:val="Hypertextovprepojenie"/>
            <w:sz w:val="28"/>
            <w:szCs w:val="28"/>
          </w:rPr>
          <w:t> </w:t>
        </w:r>
        <w:r w:rsidR="004E3661" w:rsidRPr="00D47E19">
          <w:rPr>
            <w:rStyle w:val="Hypertextovprepojenie"/>
            <w:sz w:val="28"/>
            <w:szCs w:val="28"/>
          </w:rPr>
          <w:t xml:space="preserve">služby IKT </w:t>
        </w:r>
        <w:r w:rsidR="00CF6F16" w:rsidRPr="00D47E19">
          <w:rPr>
            <w:rStyle w:val="Hypertextovprepojenie"/>
            <w:sz w:val="28"/>
            <w:szCs w:val="28"/>
          </w:rPr>
          <w:t>[</w:t>
        </w:r>
        <w:r w:rsidR="004E3661" w:rsidRPr="00D47E19">
          <w:rPr>
            <w:rStyle w:val="Hypertextovprepojenie"/>
            <w:sz w:val="28"/>
            <w:szCs w:val="28"/>
          </w:rPr>
          <w:t>EN 301 549 V3.1.1 (2019-11)</w:t>
        </w:r>
      </w:hyperlink>
      <w:r w:rsidR="00CF6F16" w:rsidRPr="00D47E19">
        <w:rPr>
          <w:rStyle w:val="Hypertextovprepojenie"/>
          <w:sz w:val="28"/>
          <w:szCs w:val="28"/>
        </w:rPr>
        <w:t>]</w:t>
      </w:r>
    </w:p>
    <w:p w14:paraId="35981232" w14:textId="22C5E04C" w:rsidR="004E3661" w:rsidRPr="00D47E19" w:rsidRDefault="005A15B0" w:rsidP="00950250">
      <w:pPr>
        <w:pStyle w:val="Odsekzoznamu"/>
        <w:numPr>
          <w:ilvl w:val="0"/>
          <w:numId w:val="39"/>
        </w:numPr>
        <w:spacing w:line="276" w:lineRule="auto"/>
        <w:ind w:right="118"/>
        <w:rPr>
          <w:color w:val="000000"/>
          <w:sz w:val="28"/>
          <w:szCs w:val="28"/>
        </w:rPr>
      </w:pPr>
      <w:hyperlink r:id="rId55" w:history="1">
        <w:r w:rsidR="004E3661" w:rsidRPr="00D47E19">
          <w:rPr>
            <w:rStyle w:val="Hypertextovprepojenie"/>
            <w:sz w:val="28"/>
            <w:szCs w:val="28"/>
          </w:rPr>
          <w:t xml:space="preserve">ISO/IEC TS 20071-21:2015 Informačné technológie — </w:t>
        </w:r>
        <w:r w:rsidR="00CF6F16" w:rsidRPr="00D47E19">
          <w:rPr>
            <w:rStyle w:val="Hypertextovprepojenie"/>
            <w:sz w:val="28"/>
            <w:szCs w:val="28"/>
          </w:rPr>
          <w:t>Prístupnosť</w:t>
        </w:r>
        <w:r w:rsidR="004E3661" w:rsidRPr="00D47E19">
          <w:rPr>
            <w:rStyle w:val="Hypertextovprepojenie"/>
            <w:sz w:val="28"/>
            <w:szCs w:val="28"/>
          </w:rPr>
          <w:t xml:space="preserve"> komponentov používateľského rozhrania — časť 21</w:t>
        </w:r>
      </w:hyperlink>
      <w:r w:rsidR="004E3661" w:rsidRPr="00D47E19">
        <w:rPr>
          <w:color w:val="000000"/>
          <w:sz w:val="28"/>
          <w:szCs w:val="28"/>
        </w:rPr>
        <w:t>: Usmernenia o</w:t>
      </w:r>
      <w:r w:rsidR="00CF6F16" w:rsidRPr="00D47E19">
        <w:rPr>
          <w:color w:val="000000"/>
          <w:sz w:val="28"/>
          <w:szCs w:val="28"/>
        </w:rPr>
        <w:t> </w:t>
      </w:r>
      <w:r w:rsidR="004E3661" w:rsidRPr="00D47E19">
        <w:rPr>
          <w:color w:val="000000"/>
          <w:sz w:val="28"/>
          <w:szCs w:val="28"/>
        </w:rPr>
        <w:t>zvukových opisoch</w:t>
      </w:r>
    </w:p>
    <w:p w14:paraId="25FEC562" w14:textId="1CEAE7FA" w:rsidR="004E3661" w:rsidRPr="00D47E19" w:rsidRDefault="005A15B0" w:rsidP="00950250">
      <w:pPr>
        <w:pStyle w:val="Odsekzoznamu"/>
        <w:numPr>
          <w:ilvl w:val="0"/>
          <w:numId w:val="39"/>
        </w:numPr>
        <w:spacing w:line="276" w:lineRule="auto"/>
        <w:ind w:right="118"/>
        <w:rPr>
          <w:color w:val="000000"/>
          <w:sz w:val="28"/>
          <w:szCs w:val="28"/>
        </w:rPr>
      </w:pPr>
      <w:hyperlink r:id="rId56" w:history="1">
        <w:r w:rsidR="004E3661" w:rsidRPr="00D47E19">
          <w:rPr>
            <w:rStyle w:val="Hypertextovprepojenie"/>
            <w:sz w:val="28"/>
            <w:szCs w:val="28"/>
          </w:rPr>
          <w:t xml:space="preserve">ISO/IEC TS 20071-23:2018 Informačné technológie — </w:t>
        </w:r>
        <w:r w:rsidR="00CF6F16" w:rsidRPr="00D47E19">
          <w:rPr>
            <w:rStyle w:val="Hypertextovprepojenie"/>
            <w:sz w:val="28"/>
            <w:szCs w:val="28"/>
          </w:rPr>
          <w:t>Prístupnosť</w:t>
        </w:r>
        <w:r w:rsidR="004E3661" w:rsidRPr="00D47E19">
          <w:rPr>
            <w:rStyle w:val="Hypertextovprepojenie"/>
            <w:sz w:val="28"/>
            <w:szCs w:val="28"/>
          </w:rPr>
          <w:t xml:space="preserve"> komponentov používateľského rozhrania — časť 23</w:t>
        </w:r>
      </w:hyperlink>
      <w:r w:rsidR="004E3661" w:rsidRPr="00D47E19">
        <w:rPr>
          <w:color w:val="000000"/>
          <w:sz w:val="28"/>
          <w:szCs w:val="28"/>
        </w:rPr>
        <w:t>: Vizuálna prezentácia zvukových informácií (vrátane titulkov)</w:t>
      </w:r>
    </w:p>
    <w:p w14:paraId="39E70370" w14:textId="691A6FAF" w:rsidR="00C374E4" w:rsidRPr="00D47E19" w:rsidRDefault="005A15B0" w:rsidP="00950250">
      <w:pPr>
        <w:pStyle w:val="Odsekzoznamu"/>
        <w:numPr>
          <w:ilvl w:val="0"/>
          <w:numId w:val="39"/>
        </w:numPr>
        <w:spacing w:line="276" w:lineRule="auto"/>
        <w:ind w:right="118"/>
        <w:rPr>
          <w:color w:val="000000"/>
          <w:sz w:val="28"/>
          <w:szCs w:val="28"/>
        </w:rPr>
      </w:pPr>
      <w:hyperlink r:id="rId57" w:history="1">
        <w:r w:rsidR="004E3661" w:rsidRPr="00D47E19">
          <w:rPr>
            <w:rStyle w:val="Hypertextovprepojenie"/>
            <w:sz w:val="28"/>
            <w:szCs w:val="28"/>
          </w:rPr>
          <w:t xml:space="preserve">ISO/IEC TS 20071-25:2017 Informačné technológie — </w:t>
        </w:r>
        <w:r w:rsidR="00CF6F16" w:rsidRPr="00D47E19">
          <w:rPr>
            <w:rStyle w:val="Hypertextovprepojenie"/>
            <w:sz w:val="28"/>
            <w:szCs w:val="28"/>
          </w:rPr>
          <w:t>Prístupnosť</w:t>
        </w:r>
        <w:r w:rsidR="004E3661" w:rsidRPr="00D47E19">
          <w:rPr>
            <w:rStyle w:val="Hypertextovprepojenie"/>
            <w:sz w:val="28"/>
            <w:szCs w:val="28"/>
          </w:rPr>
          <w:t xml:space="preserve"> komponentov používateľského rozhrania — časť 25 </w:t>
        </w:r>
      </w:hyperlink>
      <w:r w:rsidR="004E3661" w:rsidRPr="00D47E19">
        <w:rPr>
          <w:color w:val="000000"/>
          <w:sz w:val="28"/>
          <w:szCs w:val="28"/>
        </w:rPr>
        <w:t>: Usmernenia týkajúce sa zvukovej prezentácie textu vo videách vrátane titulkov a iného textu na obrazovke.</w:t>
      </w:r>
      <w:r w:rsidR="004E3661" w:rsidRPr="00D47E19">
        <w:rPr>
          <w:rStyle w:val="Odkaznapoznmkupodiarou"/>
          <w:color w:val="000000"/>
          <w:sz w:val="28"/>
          <w:szCs w:val="28"/>
        </w:rPr>
        <w:footnoteReference w:id="28"/>
      </w:r>
    </w:p>
    <w:p w14:paraId="6E7BBA6C" w14:textId="77777777" w:rsidR="0047191A" w:rsidRPr="00D47E19" w:rsidRDefault="005A15B0" w:rsidP="00950250">
      <w:pPr>
        <w:pStyle w:val="Odsekzoznamu"/>
        <w:numPr>
          <w:ilvl w:val="0"/>
          <w:numId w:val="39"/>
        </w:numPr>
        <w:spacing w:line="276" w:lineRule="auto"/>
        <w:ind w:right="118"/>
        <w:rPr>
          <w:color w:val="000000"/>
          <w:sz w:val="28"/>
          <w:szCs w:val="28"/>
        </w:rPr>
      </w:pPr>
      <w:hyperlink r:id="rId58" w:history="1">
        <w:r w:rsidR="0047191A" w:rsidRPr="00D47E19">
          <w:rPr>
            <w:rStyle w:val="Hypertextovprepojenie"/>
            <w:sz w:val="28"/>
            <w:szCs w:val="28"/>
          </w:rPr>
          <w:t>Pokyny týkajúce sa prístupnosti EPUB 3</w:t>
        </w:r>
      </w:hyperlink>
    </w:p>
    <w:p w14:paraId="1BABC02A" w14:textId="77777777" w:rsidR="004E3661" w:rsidRPr="00D47E19" w:rsidRDefault="005A15B0" w:rsidP="00950250">
      <w:pPr>
        <w:pStyle w:val="Odsekzoznamu"/>
        <w:numPr>
          <w:ilvl w:val="0"/>
          <w:numId w:val="39"/>
        </w:numPr>
        <w:ind w:right="118"/>
        <w:rPr>
          <w:color w:val="000000"/>
          <w:sz w:val="28"/>
          <w:szCs w:val="28"/>
        </w:rPr>
      </w:pPr>
      <w:hyperlink r:id="rId59" w:history="1">
        <w:r w:rsidR="004E3661" w:rsidRPr="00D47E19">
          <w:rPr>
            <w:rStyle w:val="Hypertextovprepojenie"/>
            <w:sz w:val="28"/>
            <w:szCs w:val="28"/>
          </w:rPr>
          <w:t>Írske národné usmernenia o dostupnosti IT</w:t>
        </w:r>
      </w:hyperlink>
      <w:r w:rsidR="004E3661" w:rsidRPr="00D47E19">
        <w:rPr>
          <w:color w:val="000000"/>
          <w:sz w:val="28"/>
          <w:szCs w:val="28"/>
        </w:rPr>
        <w:t xml:space="preserve"> </w:t>
      </w:r>
    </w:p>
    <w:p w14:paraId="26F7D9B6" w14:textId="77777777" w:rsidR="004E3661" w:rsidRPr="00D47E19" w:rsidRDefault="004E3661" w:rsidP="00950250">
      <w:pPr>
        <w:pStyle w:val="Nadpis2"/>
        <w:numPr>
          <w:ilvl w:val="0"/>
          <w:numId w:val="18"/>
        </w:numPr>
        <w:spacing w:before="200" w:after="240" w:line="276" w:lineRule="auto"/>
        <w:ind w:right="118"/>
        <w:rPr>
          <w:rFonts w:cs="Arial"/>
          <w:b/>
          <w:sz w:val="28"/>
          <w:szCs w:val="28"/>
        </w:rPr>
      </w:pPr>
      <w:bookmarkStart w:id="80" w:name="_Toc121660890"/>
      <w:r w:rsidRPr="00D47E19">
        <w:rPr>
          <w:b/>
          <w:sz w:val="28"/>
          <w:szCs w:val="28"/>
        </w:rPr>
        <w:t>Užitočné kontakty</w:t>
      </w:r>
      <w:bookmarkEnd w:id="80"/>
      <w:r w:rsidRPr="00D47E19">
        <w:rPr>
          <w:b/>
          <w:sz w:val="28"/>
          <w:szCs w:val="28"/>
        </w:rPr>
        <w:t xml:space="preserve"> </w:t>
      </w:r>
    </w:p>
    <w:p w14:paraId="0D67D56A" w14:textId="77777777" w:rsidR="004E3661" w:rsidRPr="00D47E19" w:rsidRDefault="005A15B0" w:rsidP="00950250">
      <w:pPr>
        <w:pStyle w:val="Odsekzoznamu"/>
        <w:numPr>
          <w:ilvl w:val="0"/>
          <w:numId w:val="40"/>
        </w:numPr>
        <w:ind w:right="118"/>
        <w:rPr>
          <w:sz w:val="28"/>
          <w:szCs w:val="28"/>
        </w:rPr>
      </w:pPr>
      <w:hyperlink r:id="rId60" w:history="1">
        <w:r w:rsidR="004E3661" w:rsidRPr="00D47E19">
          <w:rPr>
            <w:rStyle w:val="Hypertextovprepojenie"/>
            <w:sz w:val="28"/>
            <w:szCs w:val="28"/>
          </w:rPr>
          <w:t>Európska komisia, GR pre zamestnanosť, sociálne záležitosti a začlenenie</w:t>
        </w:r>
      </w:hyperlink>
    </w:p>
    <w:p w14:paraId="6373031F" w14:textId="77777777" w:rsidR="004E3661" w:rsidRPr="00D47E19" w:rsidRDefault="005A15B0" w:rsidP="00950250">
      <w:pPr>
        <w:pStyle w:val="Odsekzoznamu"/>
        <w:numPr>
          <w:ilvl w:val="0"/>
          <w:numId w:val="40"/>
        </w:numPr>
        <w:ind w:right="118"/>
        <w:rPr>
          <w:sz w:val="28"/>
          <w:szCs w:val="28"/>
        </w:rPr>
      </w:pPr>
      <w:hyperlink r:id="rId61" w:history="1">
        <w:r w:rsidR="004E3661" w:rsidRPr="00D47E19">
          <w:rPr>
            <w:rStyle w:val="Hypertextovprepojenie"/>
            <w:sz w:val="28"/>
            <w:szCs w:val="28"/>
          </w:rPr>
          <w:t>Kontakt na člena Európskej spotrebiteľskej organizácie</w:t>
        </w:r>
      </w:hyperlink>
    </w:p>
    <w:p w14:paraId="4E4B9E44" w14:textId="77777777" w:rsidR="004E3661" w:rsidRPr="00D47E19" w:rsidRDefault="005A15B0" w:rsidP="00950250">
      <w:pPr>
        <w:pStyle w:val="Odsekzoznamu"/>
        <w:numPr>
          <w:ilvl w:val="0"/>
          <w:numId w:val="40"/>
        </w:numPr>
        <w:ind w:right="118"/>
        <w:rPr>
          <w:sz w:val="28"/>
          <w:szCs w:val="28"/>
        </w:rPr>
      </w:pPr>
      <w:hyperlink r:id="rId62" w:history="1">
        <w:r w:rsidR="004E3661" w:rsidRPr="00D47E19">
          <w:rPr>
            <w:rStyle w:val="Hypertextovprepojenie"/>
            <w:sz w:val="28"/>
            <w:szCs w:val="28"/>
          </w:rPr>
          <w:t>Európska sieť subjektov pre rovnaké zaobchádzanie</w:t>
        </w:r>
      </w:hyperlink>
    </w:p>
    <w:p w14:paraId="46038705" w14:textId="77777777" w:rsidR="004E3661" w:rsidRPr="00D47E19" w:rsidRDefault="005A15B0" w:rsidP="00950250">
      <w:pPr>
        <w:pStyle w:val="Odsekzoznamu"/>
        <w:numPr>
          <w:ilvl w:val="0"/>
          <w:numId w:val="40"/>
        </w:numPr>
        <w:spacing w:after="240"/>
        <w:ind w:right="118"/>
        <w:rPr>
          <w:sz w:val="28"/>
          <w:szCs w:val="28"/>
        </w:rPr>
      </w:pPr>
      <w:hyperlink r:id="rId63" w:history="1">
        <w:r w:rsidR="004E3661" w:rsidRPr="00D47E19">
          <w:rPr>
            <w:rStyle w:val="Hypertextovprepojenie"/>
            <w:sz w:val="28"/>
            <w:szCs w:val="28"/>
          </w:rPr>
          <w:t>Európska sieť národných inštitúcií pre ľudské práva (ENNHRI)</w:t>
        </w:r>
      </w:hyperlink>
    </w:p>
    <w:p w14:paraId="105FAF60" w14:textId="77777777" w:rsidR="004E3661" w:rsidRPr="00D47E19" w:rsidRDefault="004E3661" w:rsidP="00950250">
      <w:pPr>
        <w:pStyle w:val="Nadpis1"/>
        <w:ind w:right="118"/>
        <w:rPr>
          <w:sz w:val="28"/>
        </w:rPr>
      </w:pPr>
      <w:bookmarkStart w:id="81" w:name="_Toc121660891"/>
      <w:r w:rsidRPr="00D47E19">
        <w:rPr>
          <w:sz w:val="28"/>
        </w:rPr>
        <w:lastRenderedPageBreak/>
        <w:t>Poďakovanie</w:t>
      </w:r>
      <w:bookmarkEnd w:id="81"/>
    </w:p>
    <w:p w14:paraId="41D7A036" w14:textId="13158125" w:rsidR="004E3661" w:rsidRPr="00D47E19" w:rsidRDefault="004E3661" w:rsidP="00950250">
      <w:pPr>
        <w:spacing w:after="240" w:line="276" w:lineRule="auto"/>
        <w:ind w:right="118"/>
        <w:rPr>
          <w:szCs w:val="28"/>
        </w:rPr>
      </w:pPr>
      <w:r w:rsidRPr="00D47E19">
        <w:rPr>
          <w:szCs w:val="28"/>
        </w:rPr>
        <w:t xml:space="preserve">Európske fórum zdravotného postihnutia by rado poďakovalo e-mailovým expertným skupinám </w:t>
      </w:r>
      <w:r w:rsidR="00F8156A">
        <w:rPr>
          <w:szCs w:val="28"/>
        </w:rPr>
        <w:t xml:space="preserve">pre </w:t>
      </w:r>
      <w:r w:rsidRPr="00D47E19">
        <w:rPr>
          <w:szCs w:val="28"/>
        </w:rPr>
        <w:t>informačné a komunikačné technológie (IKT), dopravu a</w:t>
      </w:r>
      <w:r w:rsidR="00CF6F16" w:rsidRPr="00D47E19">
        <w:rPr>
          <w:szCs w:val="28"/>
        </w:rPr>
        <w:t> </w:t>
      </w:r>
      <w:r w:rsidRPr="00D47E19">
        <w:rPr>
          <w:szCs w:val="28"/>
        </w:rPr>
        <w:t xml:space="preserve">zastavané prostredie za ich podporu pri vývoji tohto súboru nástrojov. </w:t>
      </w:r>
    </w:p>
    <w:p w14:paraId="082A0326" w14:textId="77777777" w:rsidR="004E3661" w:rsidRPr="00D47E19" w:rsidRDefault="004E3661" w:rsidP="00950250">
      <w:pPr>
        <w:pStyle w:val="Nadpis1"/>
        <w:ind w:right="118"/>
      </w:pPr>
      <w:bookmarkStart w:id="82" w:name="_Toc442200290"/>
      <w:bookmarkStart w:id="83" w:name="_Toc121660892"/>
      <w:r w:rsidRPr="00D47E19">
        <w:t>Kontaktné osoby na sekretariáte Európskeho fóra zdravotného postihnutia:</w:t>
      </w:r>
      <w:bookmarkEnd w:id="82"/>
      <w:bookmarkEnd w:id="83"/>
    </w:p>
    <w:p w14:paraId="4EC77FE0" w14:textId="227543F5" w:rsidR="004E3661" w:rsidRPr="00D47E19" w:rsidRDefault="004E3661" w:rsidP="00950250">
      <w:pPr>
        <w:spacing w:after="0" w:line="276" w:lineRule="auto"/>
        <w:ind w:right="118"/>
        <w:jc w:val="both"/>
        <w:rPr>
          <w:rFonts w:cs="Arial"/>
        </w:rPr>
      </w:pPr>
      <w:proofErr w:type="spellStart"/>
      <w:r w:rsidRPr="00D47E19">
        <w:rPr>
          <w:b/>
        </w:rPr>
        <w:t>Mher</w:t>
      </w:r>
      <w:proofErr w:type="spellEnd"/>
      <w:r w:rsidRPr="00D47E19">
        <w:rPr>
          <w:b/>
        </w:rPr>
        <w:t xml:space="preserve"> </w:t>
      </w:r>
      <w:proofErr w:type="spellStart"/>
      <w:r w:rsidRPr="00D47E19">
        <w:rPr>
          <w:b/>
        </w:rPr>
        <w:t>Hakobyan</w:t>
      </w:r>
      <w:proofErr w:type="spellEnd"/>
      <w:r w:rsidRPr="00D47E19">
        <w:t xml:space="preserve">, odborník </w:t>
      </w:r>
      <w:r w:rsidR="00CF6F16" w:rsidRPr="00D47E19">
        <w:t>pre</w:t>
      </w:r>
      <w:r w:rsidRPr="00D47E19">
        <w:t xml:space="preserve"> oblasť prístupnosti</w:t>
      </w:r>
    </w:p>
    <w:p w14:paraId="5681A19F" w14:textId="77777777" w:rsidR="004E3661" w:rsidRPr="00D47E19" w:rsidRDefault="004E3661" w:rsidP="00950250">
      <w:pPr>
        <w:spacing w:line="276" w:lineRule="auto"/>
        <w:ind w:right="118"/>
        <w:jc w:val="both"/>
        <w:rPr>
          <w:rFonts w:cs="Arial"/>
        </w:rPr>
      </w:pPr>
      <w:r w:rsidRPr="00D47E19">
        <w:t xml:space="preserve">Email: </w:t>
      </w:r>
      <w:hyperlink r:id="rId64" w:history="1">
        <w:r w:rsidRPr="00D47E19">
          <w:rPr>
            <w:rStyle w:val="Hypertextovprepojenie"/>
          </w:rPr>
          <w:t>mher.hakobyan@edf-feph.org</w:t>
        </w:r>
      </w:hyperlink>
      <w:r w:rsidRPr="00D47E19">
        <w:t xml:space="preserve"> </w:t>
      </w:r>
    </w:p>
    <w:p w14:paraId="46222428" w14:textId="78CAEE7A" w:rsidR="004E3661" w:rsidRPr="00D47E19" w:rsidRDefault="004E3661" w:rsidP="00950250">
      <w:pPr>
        <w:spacing w:after="0" w:line="276" w:lineRule="auto"/>
        <w:ind w:right="118"/>
      </w:pPr>
      <w:proofErr w:type="spellStart"/>
      <w:r w:rsidRPr="00D47E19">
        <w:rPr>
          <w:b/>
        </w:rPr>
        <w:t>Alejandro</w:t>
      </w:r>
      <w:proofErr w:type="spellEnd"/>
      <w:r w:rsidRPr="00D47E19">
        <w:rPr>
          <w:b/>
        </w:rPr>
        <w:t xml:space="preserve"> </w:t>
      </w:r>
      <w:proofErr w:type="spellStart"/>
      <w:r w:rsidRPr="00D47E19">
        <w:rPr>
          <w:b/>
        </w:rPr>
        <w:t>Moledo</w:t>
      </w:r>
      <w:proofErr w:type="spellEnd"/>
      <w:r w:rsidRPr="00D47E19">
        <w:t xml:space="preserve">, koordinátor </w:t>
      </w:r>
      <w:r w:rsidR="00CF6F16" w:rsidRPr="00D47E19">
        <w:t>pre</w:t>
      </w:r>
      <w:r w:rsidRPr="00D47E19">
        <w:t xml:space="preserve"> oblasť politík</w:t>
      </w:r>
    </w:p>
    <w:p w14:paraId="26D1F2BE" w14:textId="77777777" w:rsidR="004E3661" w:rsidRPr="00D47E19" w:rsidRDefault="004E3661" w:rsidP="00950250">
      <w:pPr>
        <w:spacing w:line="276" w:lineRule="auto"/>
        <w:ind w:right="118"/>
        <w:rPr>
          <w:rFonts w:cs="Arial"/>
        </w:rPr>
      </w:pPr>
      <w:r w:rsidRPr="00D47E19">
        <w:t xml:space="preserve">Email: </w:t>
      </w:r>
      <w:hyperlink r:id="rId65" w:history="1">
        <w:r w:rsidRPr="00D47E19">
          <w:rPr>
            <w:rStyle w:val="Hypertextovprepojenie"/>
          </w:rPr>
          <w:t>alejandro.moledo@edf-feph.org</w:t>
        </w:r>
      </w:hyperlink>
      <w:r w:rsidRPr="00D47E19">
        <w:t xml:space="preserve"> </w:t>
      </w:r>
    </w:p>
    <w:p w14:paraId="5F5A1F30" w14:textId="36B30166" w:rsidR="004E3661" w:rsidRPr="00D47E19" w:rsidRDefault="004E3661" w:rsidP="00950250">
      <w:pPr>
        <w:spacing w:after="0" w:line="276" w:lineRule="auto"/>
        <w:ind w:right="118"/>
        <w:jc w:val="both"/>
        <w:rPr>
          <w:rFonts w:cs="Arial"/>
        </w:rPr>
      </w:pPr>
      <w:proofErr w:type="spellStart"/>
      <w:r w:rsidRPr="00D47E19">
        <w:rPr>
          <w:b/>
        </w:rPr>
        <w:t>Marie</w:t>
      </w:r>
      <w:proofErr w:type="spellEnd"/>
      <w:r w:rsidRPr="00D47E19">
        <w:rPr>
          <w:b/>
        </w:rPr>
        <w:t xml:space="preserve"> </w:t>
      </w:r>
      <w:proofErr w:type="spellStart"/>
      <w:r w:rsidRPr="00D47E19">
        <w:rPr>
          <w:b/>
        </w:rPr>
        <w:t>Denninghaus</w:t>
      </w:r>
      <w:proofErr w:type="spellEnd"/>
      <w:r w:rsidRPr="00D47E19">
        <w:t xml:space="preserve">, koordinátorka </w:t>
      </w:r>
      <w:r w:rsidR="00CF6F16" w:rsidRPr="00D47E19">
        <w:t>pre</w:t>
      </w:r>
      <w:r w:rsidRPr="00D47E19">
        <w:t xml:space="preserve"> oblasť politík</w:t>
      </w:r>
    </w:p>
    <w:p w14:paraId="1F6B6F2C" w14:textId="77777777" w:rsidR="004E3661" w:rsidRPr="00D47E19" w:rsidRDefault="004E3661" w:rsidP="00950250">
      <w:pPr>
        <w:spacing w:line="276" w:lineRule="auto"/>
        <w:ind w:right="118"/>
        <w:jc w:val="both"/>
        <w:rPr>
          <w:rFonts w:cs="Arial"/>
          <w:color w:val="0000FF"/>
          <w:u w:val="single"/>
        </w:rPr>
      </w:pPr>
      <w:r w:rsidRPr="00D47E19">
        <w:t xml:space="preserve">Email: </w:t>
      </w:r>
      <w:hyperlink r:id="rId66" w:history="1">
        <w:r w:rsidRPr="00D47E19">
          <w:rPr>
            <w:color w:val="0000FF"/>
            <w:u w:val="single"/>
          </w:rPr>
          <w:t>marie.denninghaus@edf-feph.org</w:t>
        </w:r>
      </w:hyperlink>
    </w:p>
    <w:p w14:paraId="7794B2B0" w14:textId="0C497316" w:rsidR="004E3661" w:rsidRPr="00D47E19" w:rsidRDefault="004E3661" w:rsidP="00950250">
      <w:pPr>
        <w:spacing w:line="276" w:lineRule="auto"/>
        <w:ind w:right="118"/>
        <w:jc w:val="both"/>
        <w:rPr>
          <w:rFonts w:cs="Arial"/>
        </w:rPr>
      </w:pPr>
      <w:r w:rsidRPr="00D47E19">
        <w:t xml:space="preserve">V prípade akýchkoľvek problémov s prístupom k dokumentom sa obráťte na sekretariát Európskeho fóra zdravotného postihnutia. (Email: </w:t>
      </w:r>
      <w:hyperlink r:id="rId67" w:history="1">
        <w:r w:rsidRPr="00D47E19">
          <w:rPr>
            <w:color w:val="0000FF"/>
            <w:u w:val="single"/>
          </w:rPr>
          <w:t>info@edf-feph.org</w:t>
        </w:r>
      </w:hyperlink>
      <w:r w:rsidRPr="00D47E19">
        <w:t>).</w:t>
      </w:r>
    </w:p>
    <w:sectPr w:rsidR="004E3661" w:rsidRPr="00D47E19" w:rsidSect="00275009">
      <w:headerReference w:type="default" r:id="rId68"/>
      <w:footerReference w:type="default" r:id="rId69"/>
      <w:pgSz w:w="11906" w:h="16838"/>
      <w:pgMar w:top="0" w:right="720" w:bottom="426" w:left="720" w:header="708" w:footer="0"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FECED" w14:textId="77777777" w:rsidR="005A15B0" w:rsidRDefault="005A15B0" w:rsidP="006B58F4">
      <w:pPr>
        <w:spacing w:after="0" w:line="240" w:lineRule="auto"/>
      </w:pPr>
      <w:r>
        <w:separator/>
      </w:r>
    </w:p>
  </w:endnote>
  <w:endnote w:type="continuationSeparator" w:id="0">
    <w:p w14:paraId="5931DAC1" w14:textId="77777777" w:rsidR="005A15B0" w:rsidRDefault="005A15B0" w:rsidP="006B5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ヒラギノ角ゴ Pro W3">
    <w:altName w:val="Yu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8915736"/>
      <w:docPartObj>
        <w:docPartGallery w:val="Page Numbers (Bottom of Page)"/>
        <w:docPartUnique/>
      </w:docPartObj>
    </w:sdtPr>
    <w:sdtEndPr>
      <w:rPr>
        <w:noProof/>
      </w:rPr>
    </w:sdtEndPr>
    <w:sdtContent>
      <w:p w14:paraId="7D755317" w14:textId="77777777" w:rsidR="00B8447C" w:rsidRDefault="00B8447C">
        <w:pPr>
          <w:pStyle w:val="Pta"/>
          <w:jc w:val="right"/>
        </w:pPr>
        <w:r>
          <w:fldChar w:fldCharType="begin"/>
        </w:r>
        <w:r>
          <w:instrText xml:space="preserve"> PAGE   \* MERGEFORMAT </w:instrText>
        </w:r>
        <w:r>
          <w:fldChar w:fldCharType="separate"/>
        </w:r>
        <w:r w:rsidR="004868B0">
          <w:t>35</w:t>
        </w:r>
        <w:r>
          <w:fldChar w:fldCharType="end"/>
        </w:r>
      </w:p>
    </w:sdtContent>
  </w:sdt>
  <w:p w14:paraId="1901A792" w14:textId="77777777" w:rsidR="00B8447C" w:rsidRPr="006B58F4" w:rsidRDefault="00B8447C">
    <w:pPr>
      <w:pStyle w:val="Pt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17DBE" w14:textId="77777777" w:rsidR="005A15B0" w:rsidRDefault="005A15B0" w:rsidP="006B58F4">
      <w:pPr>
        <w:spacing w:after="0" w:line="240" w:lineRule="auto"/>
      </w:pPr>
      <w:r>
        <w:separator/>
      </w:r>
    </w:p>
  </w:footnote>
  <w:footnote w:type="continuationSeparator" w:id="0">
    <w:p w14:paraId="182A4BD2" w14:textId="77777777" w:rsidR="005A15B0" w:rsidRDefault="005A15B0" w:rsidP="006B58F4">
      <w:pPr>
        <w:spacing w:after="0" w:line="240" w:lineRule="auto"/>
      </w:pPr>
      <w:r>
        <w:continuationSeparator/>
      </w:r>
    </w:p>
  </w:footnote>
  <w:footnote w:id="1">
    <w:p w14:paraId="2B4F846B" w14:textId="5A6F96C4" w:rsidR="00B8447C" w:rsidRPr="00BA43B1" w:rsidRDefault="00B8447C" w:rsidP="00C374E4">
      <w:pPr>
        <w:pStyle w:val="Textpoznmkypodiarou"/>
      </w:pPr>
      <w:r>
        <w:rPr>
          <w:rStyle w:val="Odkaznapoznmkupodiarou"/>
        </w:rPr>
        <w:footnoteRef/>
      </w:r>
      <w:r w:rsidR="00950250">
        <w:t xml:space="preserve"> </w:t>
      </w:r>
      <w:hyperlink w:anchor="_Key_documents" w:history="1">
        <w:r>
          <w:rPr>
            <w:rStyle w:val="Hypertextovprepojenie"/>
          </w:rPr>
          <w:t>Odkaz na úplný text Európskeho aktu o prístupnosti nájdete v časti 1.1</w:t>
        </w:r>
      </w:hyperlink>
      <w:r>
        <w:t xml:space="preserve">. </w:t>
      </w:r>
    </w:p>
  </w:footnote>
  <w:footnote w:id="2">
    <w:p w14:paraId="2497BA64" w14:textId="029A23B5" w:rsidR="00B8447C" w:rsidRPr="00827E55" w:rsidRDefault="00B8447C" w:rsidP="00C374E4">
      <w:pPr>
        <w:pStyle w:val="Textpoznmkypodiarou"/>
      </w:pPr>
      <w:r>
        <w:rPr>
          <w:rStyle w:val="Odkaznapoznmkupodiarou"/>
        </w:rPr>
        <w:footnoteRef/>
      </w:r>
      <w:r w:rsidR="00950250">
        <w:t xml:space="preserve"> </w:t>
      </w:r>
      <w:r>
        <w:t>Celý názov: Smernica Európskeho parlamentu a Rady (EÚ) 2019/882 zo 17. apríla 2019 o požiadavkách na prístupnosť výrobkov a</w:t>
      </w:r>
      <w:r w:rsidR="00E83347">
        <w:t> </w:t>
      </w:r>
      <w:r>
        <w:t>služieb</w:t>
      </w:r>
      <w:r w:rsidR="00E83347">
        <w:t xml:space="preserve">. </w:t>
      </w:r>
      <w:r>
        <w:t>Text s významom pre EHP</w:t>
      </w:r>
      <w:r w:rsidR="00950250">
        <w:t>.</w:t>
      </w:r>
    </w:p>
  </w:footnote>
  <w:footnote w:id="3">
    <w:p w14:paraId="6BD646AC" w14:textId="70BD767D" w:rsidR="00B8447C" w:rsidRPr="00C0717D" w:rsidRDefault="00B8447C" w:rsidP="00C374E4">
      <w:pPr>
        <w:pStyle w:val="Textpoznmkypodiarou"/>
      </w:pPr>
      <w:r>
        <w:rPr>
          <w:rStyle w:val="Odkaznapoznmkupodiarou"/>
        </w:rPr>
        <w:footnoteRef/>
      </w:r>
      <w:r w:rsidR="00950250">
        <w:t xml:space="preserve"> </w:t>
      </w:r>
      <w:r>
        <w:t xml:space="preserve">Viac informácií možno nájsť na </w:t>
      </w:r>
      <w:hyperlink r:id="rId1" w:history="1">
        <w:r>
          <w:rPr>
            <w:rStyle w:val="Hypertextovprepojenie"/>
          </w:rPr>
          <w:t>webovom sídle Komisie o smernici</w:t>
        </w:r>
      </w:hyperlink>
      <w:r>
        <w:t>.</w:t>
      </w:r>
    </w:p>
  </w:footnote>
  <w:footnote w:id="4">
    <w:p w14:paraId="1662251B" w14:textId="77777777" w:rsidR="00B8447C" w:rsidRPr="00F639D5" w:rsidRDefault="00B8447C" w:rsidP="00C374E4">
      <w:pPr>
        <w:pStyle w:val="Textpoznmkypodiarou"/>
      </w:pPr>
      <w:r>
        <w:rPr>
          <w:rStyle w:val="Odkaznapoznmkupodiarou"/>
        </w:rPr>
        <w:footnoteRef/>
      </w:r>
      <w:r>
        <w:t xml:space="preserve"> Nariadenia EÚ o fondoch, smernica o verejnom obstarávaní, smernica o prístupnosti webových sídel, smernica o audiovizuálnych mediálnych službách a európsky kódex elektronických komunikácií.</w:t>
      </w:r>
    </w:p>
  </w:footnote>
  <w:footnote w:id="5">
    <w:p w14:paraId="4E363095" w14:textId="77777777" w:rsidR="00B8447C" w:rsidRPr="00FA7798" w:rsidRDefault="00B8447C" w:rsidP="00C374E4">
      <w:pPr>
        <w:pStyle w:val="Textpoznmkypodiarou"/>
      </w:pPr>
      <w:r>
        <w:rPr>
          <w:rStyle w:val="Odkaznapoznmkupodiarou"/>
        </w:rPr>
        <w:footnoteRef/>
      </w:r>
      <w:r>
        <w:t xml:space="preserve"> To znamená, že akt pre členské štáty nevytvára nové požiadavky, keďže sú už povinné vykonávať dohovor OSN, podľa ktorého je prístupnosť predpokladom využívania všetkých práv zakotvených v dohovore.</w:t>
      </w:r>
    </w:p>
  </w:footnote>
  <w:footnote w:id="6">
    <w:p w14:paraId="0FF2B1AD" w14:textId="77777777" w:rsidR="00B8447C" w:rsidRPr="00677AA8" w:rsidRDefault="00B8447C" w:rsidP="00C374E4">
      <w:pPr>
        <w:pStyle w:val="Textpoznmkypodiarou"/>
      </w:pPr>
      <w:r>
        <w:rPr>
          <w:rStyle w:val="Odkaznapoznmkupodiarou"/>
        </w:rPr>
        <w:footnoteRef/>
      </w:r>
      <w:r>
        <w:t xml:space="preserve"> Obdobie, počas ktorého by mal byť výrobok pre vlastníka užitočný.</w:t>
      </w:r>
    </w:p>
  </w:footnote>
  <w:footnote w:id="7">
    <w:p w14:paraId="6C9702C0" w14:textId="77777777" w:rsidR="00B8447C" w:rsidRPr="00BA43B1" w:rsidRDefault="00B8447C" w:rsidP="00C374E4">
      <w:pPr>
        <w:pStyle w:val="Textpoznmkypodiarou"/>
      </w:pPr>
      <w:r>
        <w:rPr>
          <w:rStyle w:val="Odkaznapoznmkupodiarou"/>
        </w:rPr>
        <w:footnoteRef/>
      </w:r>
      <w:r>
        <w:t xml:space="preserve"> Úplný zoznam definícií použitých v akte možno nájsť v článku 3 (hlava I) aktu.</w:t>
      </w:r>
    </w:p>
  </w:footnote>
  <w:footnote w:id="8">
    <w:p w14:paraId="785175D5" w14:textId="537AA5B1" w:rsidR="00B8447C" w:rsidRPr="005F66B3" w:rsidRDefault="00B8447C" w:rsidP="00C374E4">
      <w:pPr>
        <w:pStyle w:val="Textpoznmkypodiarou"/>
      </w:pPr>
      <w:r>
        <w:rPr>
          <w:rStyle w:val="Odkaznapoznmkupodiarou"/>
        </w:rPr>
        <w:footnoteRef/>
      </w:r>
      <w:r>
        <w:t xml:space="preserve"> Bod 1 článku 4</w:t>
      </w:r>
      <w:r w:rsidR="00FF0CCD">
        <w:t xml:space="preserve"> </w:t>
      </w:r>
      <w:hyperlink r:id="rId2" w:history="1">
        <w:r>
          <w:rPr>
            <w:rStyle w:val="Hypertextovprepojenie"/>
          </w:rPr>
          <w:t>smernice Európskeho parlamentu a Rady 2006/123/ES z 12. decembra 2006 o službách na vnútornom trhu</w:t>
        </w:r>
      </w:hyperlink>
      <w:r w:rsidR="00FF0CCD">
        <w:rPr>
          <w:rStyle w:val="Hypertextovprepojenie"/>
        </w:rPr>
        <w:t>.</w:t>
      </w:r>
    </w:p>
  </w:footnote>
  <w:footnote w:id="9">
    <w:p w14:paraId="682276C5" w14:textId="72F244B7" w:rsidR="00B8447C" w:rsidRPr="005F66B3" w:rsidRDefault="00B8447C" w:rsidP="00C374E4">
      <w:pPr>
        <w:pStyle w:val="Textpoznmkypodiarou"/>
      </w:pPr>
      <w:r>
        <w:rPr>
          <w:rStyle w:val="Odkaznapoznmkupodiarou"/>
        </w:rPr>
        <w:footnoteRef/>
      </w:r>
      <w:r w:rsidR="00FF0CCD">
        <w:t xml:space="preserve"> </w:t>
      </w:r>
      <w:r>
        <w:t xml:space="preserve">Článok 1 ods. 1 písm. a) </w:t>
      </w:r>
      <w:hyperlink r:id="rId3" w:history="1">
        <w:r>
          <w:rPr>
            <w:rStyle w:val="Hypertextovprepojenie"/>
          </w:rPr>
          <w:t>smernice (EÚ) 2018/1808</w:t>
        </w:r>
      </w:hyperlink>
      <w:r w:rsidR="00FF0CCD">
        <w:rPr>
          <w:rStyle w:val="Hypertextovprepojenie"/>
        </w:rPr>
        <w:t>.</w:t>
      </w:r>
    </w:p>
  </w:footnote>
  <w:footnote w:id="10">
    <w:p w14:paraId="0D33504A" w14:textId="534322A1" w:rsidR="00B8447C" w:rsidRPr="000C4F6C" w:rsidRDefault="00B8447C" w:rsidP="00C374E4">
      <w:pPr>
        <w:pStyle w:val="Textpoznmkypodiarou"/>
      </w:pPr>
      <w:r>
        <w:rPr>
          <w:rStyle w:val="Odkaznapoznmkupodiarou"/>
        </w:rPr>
        <w:footnoteRef/>
      </w:r>
      <w:r>
        <w:t xml:space="preserve"> Smernica o audiovizuálnych mediálnych službách vytvára na úrovni EÚ rámec na koordináciu vnútroštátnych právnych predpisov o všetkých audiovizuálnych médiách, či ide o tradičné televízne vysielanie alebo o služby na požiadanie (napríklad </w:t>
      </w:r>
      <w:proofErr w:type="spellStart"/>
      <w:r>
        <w:t>Netflix</w:t>
      </w:r>
      <w:proofErr w:type="spellEnd"/>
      <w:r>
        <w:t xml:space="preserve">, Amazon Video, </w:t>
      </w:r>
      <w:proofErr w:type="spellStart"/>
      <w:r>
        <w:t>Now</w:t>
      </w:r>
      <w:proofErr w:type="spellEnd"/>
      <w:r>
        <w:t xml:space="preserve"> TV). Jedným z jej cieľov je zabezpečiť, aby bol audiovizuálny mediálny obsah prístupný osobám so zdravotným postihnutím. Ďalšie informácie nájdete </w:t>
      </w:r>
      <w:hyperlink r:id="rId4" w:history="1">
        <w:r>
          <w:rPr>
            <w:rStyle w:val="Hypertextovprepojenie"/>
          </w:rPr>
          <w:t>v súbore nástrojov Európskeho fóra zdravotného postihnutia na transpozíciu smernice o audiovizuálnych mediálnych službách</w:t>
        </w:r>
      </w:hyperlink>
      <w:r>
        <w:t xml:space="preserve">. </w:t>
      </w:r>
    </w:p>
  </w:footnote>
  <w:footnote w:id="11">
    <w:p w14:paraId="049BEFDE" w14:textId="519467F5" w:rsidR="00B82EFF" w:rsidRPr="002659E1" w:rsidRDefault="00B82EFF" w:rsidP="00B82EFF">
      <w:pPr>
        <w:pStyle w:val="Textpoznmkypodiarou"/>
      </w:pPr>
      <w:r>
        <w:rPr>
          <w:rStyle w:val="Odkaznapoznmkupodiarou"/>
        </w:rPr>
        <w:footnoteRef/>
      </w:r>
      <w:r>
        <w:t xml:space="preserve"> </w:t>
      </w:r>
      <w:hyperlink r:id="rId5" w:history="1">
        <w:r>
          <w:rPr>
            <w:rStyle w:val="Hypertextovprepojenie"/>
          </w:rPr>
          <w:t>Elektronický programový sprievodca (EPG)</w:t>
        </w:r>
      </w:hyperlink>
      <w:r w:rsidR="00FF0CCD">
        <w:rPr>
          <w:rStyle w:val="Hypertextovprepojenie"/>
        </w:rPr>
        <w:t>.</w:t>
      </w:r>
    </w:p>
  </w:footnote>
  <w:footnote w:id="12">
    <w:p w14:paraId="6D4DC7FA" w14:textId="45650A4E" w:rsidR="00B8447C" w:rsidRPr="00510B7C" w:rsidRDefault="00B8447C" w:rsidP="00C374E4">
      <w:pPr>
        <w:pStyle w:val="Textpoznmkypodiarou"/>
      </w:pPr>
      <w:r>
        <w:rPr>
          <w:rStyle w:val="Odkaznapoznmkupodiarou"/>
        </w:rPr>
        <w:footnoteRef/>
      </w:r>
      <w:r>
        <w:t xml:space="preserve"> Bod 4 článku 2 </w:t>
      </w:r>
      <w:hyperlink r:id="rId6" w:history="1">
        <w:r>
          <w:rPr>
            <w:rStyle w:val="Hypertextovprepojenie"/>
          </w:rPr>
          <w:t>smernice (EÚ) 2018/1972</w:t>
        </w:r>
      </w:hyperlink>
      <w:r w:rsidR="00FF0CCD">
        <w:rPr>
          <w:rStyle w:val="Hypertextovprepojenie"/>
        </w:rPr>
        <w:t>.</w:t>
      </w:r>
    </w:p>
  </w:footnote>
  <w:footnote w:id="13">
    <w:p w14:paraId="5BFDA1BA" w14:textId="56BA80BE" w:rsidR="00B8447C" w:rsidRPr="001B4945" w:rsidRDefault="00B8447C" w:rsidP="00C374E4">
      <w:pPr>
        <w:pStyle w:val="Textpoznmkypodiarou"/>
      </w:pPr>
      <w:r>
        <w:rPr>
          <w:rStyle w:val="Odkaznapoznmkupodiarou"/>
        </w:rPr>
        <w:footnoteRef/>
      </w:r>
      <w:r>
        <w:t xml:space="preserve"> Právna definícia v bode 14 článku 3 </w:t>
      </w:r>
      <w:hyperlink r:id="rId7" w:history="1">
        <w:r>
          <w:rPr>
            <w:rStyle w:val="Hypertextovprepojenie"/>
          </w:rPr>
          <w:t>smernice (EÚ) 2019/882</w:t>
        </w:r>
      </w:hyperlink>
      <w:r w:rsidR="00A970E1">
        <w:rPr>
          <w:rStyle w:val="Hypertextovprepojenie"/>
        </w:rPr>
        <w:t>.</w:t>
      </w:r>
    </w:p>
  </w:footnote>
  <w:footnote w:id="14">
    <w:p w14:paraId="2C324998" w14:textId="4BE9CDC4" w:rsidR="00B8447C" w:rsidRPr="00213FCB" w:rsidRDefault="00B8447C" w:rsidP="00C374E4">
      <w:pPr>
        <w:pStyle w:val="Textpoznmkypodiarou"/>
      </w:pPr>
      <w:r>
        <w:rPr>
          <w:rStyle w:val="Odkaznapoznmkupodiarou"/>
        </w:rPr>
        <w:footnoteRef/>
      </w:r>
      <w:r w:rsidR="00A970E1">
        <w:t xml:space="preserve"> </w:t>
      </w:r>
      <w:r>
        <w:t xml:space="preserve">Pozri právnu definíciu v bode 35 článku 2 </w:t>
      </w:r>
      <w:hyperlink r:id="rId8" w:history="1">
        <w:r>
          <w:rPr>
            <w:rStyle w:val="Hypertextovprepojenie"/>
          </w:rPr>
          <w:t>smernice (EÚ) 2018/1972</w:t>
        </w:r>
      </w:hyperlink>
      <w:r w:rsidR="00A970E1">
        <w:rPr>
          <w:rStyle w:val="Hypertextovprepojenie"/>
        </w:rPr>
        <w:t>.</w:t>
      </w:r>
    </w:p>
  </w:footnote>
  <w:footnote w:id="15">
    <w:p w14:paraId="203E0AB6" w14:textId="6387C2C0" w:rsidR="00B8447C" w:rsidRPr="00CD6F66" w:rsidRDefault="00B8447C" w:rsidP="00C374E4">
      <w:pPr>
        <w:pStyle w:val="Textpoznmkypodiarou"/>
      </w:pPr>
      <w:r>
        <w:rPr>
          <w:rStyle w:val="Odkaznapoznmkupodiarou"/>
        </w:rPr>
        <w:footnoteRef/>
      </w:r>
      <w:r w:rsidR="00A970E1">
        <w:t xml:space="preserve"> </w:t>
      </w:r>
      <w:r>
        <w:t xml:space="preserve">Článok 2 ods. 1 </w:t>
      </w:r>
      <w:hyperlink r:id="rId9" w:history="1">
        <w:r>
          <w:rPr>
            <w:rStyle w:val="Hypertextovprepojenie"/>
          </w:rPr>
          <w:t>nariadenia (ES) č. 1371/2007</w:t>
        </w:r>
      </w:hyperlink>
      <w:r w:rsidR="00A970E1">
        <w:rPr>
          <w:rStyle w:val="Hypertextovprepojenie"/>
        </w:rPr>
        <w:t>.</w:t>
      </w:r>
    </w:p>
  </w:footnote>
  <w:footnote w:id="16">
    <w:p w14:paraId="072DAE54" w14:textId="749BDB5F" w:rsidR="00B8447C" w:rsidRPr="00F639D5" w:rsidRDefault="00B8447C" w:rsidP="00C374E4">
      <w:pPr>
        <w:pStyle w:val="Textpoznmkypodiarou"/>
      </w:pPr>
      <w:r>
        <w:rPr>
          <w:rStyle w:val="Odkaznapoznmkupodiarou"/>
        </w:rPr>
        <w:footnoteRef/>
      </w:r>
      <w:r>
        <w:t xml:space="preserve"> V článku 42 smernice o verejnom obstarávaní sa zavádza povinnosť zohľadňovať prístupnosť pri návrhu technických špecifikácií verejných zákaziek. Pokiaľ ide o využitie fondov EÚ, „počas prípravy a vykonávania programov je potrebné brať do úvahy najmä prístupnosť pre osoby so zdravotným postihnutím.“ (čl. 7 </w:t>
      </w:r>
      <w:hyperlink r:id="rId10" w:history="1">
        <w:r>
          <w:rPr>
            <w:rStyle w:val="Hypertextovprepojenie"/>
          </w:rPr>
          <w:t>nariadenia o spoločných ustanoveniach</w:t>
        </w:r>
      </w:hyperlink>
      <w:r>
        <w:t>)</w:t>
      </w:r>
    </w:p>
  </w:footnote>
  <w:footnote w:id="17">
    <w:p w14:paraId="7E85878E" w14:textId="04CC2C46" w:rsidR="00B8447C" w:rsidRPr="008850ED" w:rsidRDefault="00B8447C" w:rsidP="00C374E4">
      <w:pPr>
        <w:pStyle w:val="Textpoznmkypodiarou"/>
      </w:pPr>
      <w:r>
        <w:rPr>
          <w:rStyle w:val="Odkaznapoznmkupodiarou"/>
        </w:rPr>
        <w:footnoteRef/>
      </w:r>
      <w:r>
        <w:t xml:space="preserve"> </w:t>
      </w:r>
      <w:hyperlink w:anchor="_Key_definitions_1" w:history="1">
        <w:r>
          <w:rPr>
            <w:rStyle w:val="Hypertextovprepojenie"/>
          </w:rPr>
          <w:t>Definície vykonávacích aktov a delegovaných aktov nájdete v časti 1.4</w:t>
        </w:r>
      </w:hyperlink>
      <w:r>
        <w:t>.</w:t>
      </w:r>
    </w:p>
  </w:footnote>
  <w:footnote w:id="18">
    <w:p w14:paraId="63AE57E2" w14:textId="77777777" w:rsidR="00B8447C" w:rsidRPr="00163ADA" w:rsidRDefault="00B8447C" w:rsidP="00C374E4">
      <w:pPr>
        <w:pStyle w:val="Textpoznmkypodiarou"/>
      </w:pPr>
      <w:r>
        <w:rPr>
          <w:rStyle w:val="Odkaznapoznmkupodiarou"/>
        </w:rPr>
        <w:footnoteRef/>
      </w:r>
      <w:r>
        <w:t xml:space="preserve"> Podniky, ktoré zamestnávajú menej než 10 osôb s ročným obratom, ktorý nepresahuje 2 milióny EUR, alebo s celkovou ročnou súvahou, ktorá nepresahuje 2 milióny EUR.</w:t>
      </w:r>
    </w:p>
  </w:footnote>
  <w:footnote w:id="19">
    <w:p w14:paraId="326E5856" w14:textId="5088999B" w:rsidR="00B8447C" w:rsidRPr="00163ADA" w:rsidRDefault="00B8447C" w:rsidP="00C374E4">
      <w:pPr>
        <w:pStyle w:val="Textpoznmkypodiarou"/>
      </w:pPr>
      <w:r>
        <w:rPr>
          <w:rStyle w:val="Odkaznapoznmkupodiarou"/>
        </w:rPr>
        <w:footnoteRef/>
      </w:r>
      <w:r w:rsidR="003750AA">
        <w:t xml:space="preserve"> </w:t>
      </w:r>
      <w:r>
        <w:t xml:space="preserve">Podľa </w:t>
      </w:r>
      <w:hyperlink r:id="rId11" w:history="1">
        <w:r>
          <w:rPr>
            <w:rStyle w:val="Hypertextovprepojenie"/>
          </w:rPr>
          <w:t>výročnej správy Európskej komisie o európskych MSP za roky 2016 a 2017</w:t>
        </w:r>
      </w:hyperlink>
      <w:r>
        <w:t xml:space="preserve"> sú </w:t>
      </w:r>
      <w:proofErr w:type="spellStart"/>
      <w:r>
        <w:t>mikropodniky</w:t>
      </w:r>
      <w:proofErr w:type="spellEnd"/>
      <w:r>
        <w:t xml:space="preserve"> zďaleka najbežnejším typom malých a stredných podnikov (MSP) a predstavujú </w:t>
      </w:r>
      <w:bookmarkStart w:id="33" w:name="_Hlk8665869"/>
      <w:r>
        <w:t>93,0 %</w:t>
      </w:r>
      <w:bookmarkEnd w:id="33"/>
      <w:r>
        <w:t xml:space="preserve"> všetkých podnikov a 93,2 % všetkých MSP v nefinančnom podnikateľskom sektore.</w:t>
      </w:r>
    </w:p>
  </w:footnote>
  <w:footnote w:id="20">
    <w:p w14:paraId="4E3FAFE9" w14:textId="1AF9148E" w:rsidR="00B8447C" w:rsidRPr="0018456F" w:rsidRDefault="00B8447C" w:rsidP="00C374E4">
      <w:pPr>
        <w:pStyle w:val="Textpoznmkypodiarou"/>
      </w:pPr>
      <w:r>
        <w:rPr>
          <w:rStyle w:val="Odkaznapoznmkupodiarou"/>
        </w:rPr>
        <w:footnoteRef/>
      </w:r>
      <w:r>
        <w:t xml:space="preserve"> Pozri bod 25</w:t>
      </w:r>
      <w:r w:rsidRPr="009264E8">
        <w:t xml:space="preserve"> </w:t>
      </w:r>
      <w:r w:rsidRPr="009264E8">
        <w:rPr>
          <w:rStyle w:val="Hypertextovprepojenie"/>
        </w:rPr>
        <w:t>všeobecného komentára č. 2 (2014) k článku 9</w:t>
      </w:r>
      <w:r w:rsidR="009264E8" w:rsidRPr="009264E8">
        <w:rPr>
          <w:rStyle w:val="Hypertextovprepojenie"/>
        </w:rPr>
        <w:t xml:space="preserve">: </w:t>
      </w:r>
      <w:hyperlink r:id="rId12" w:history="1">
        <w:r>
          <w:rPr>
            <w:rStyle w:val="Hypertextovprepojenie"/>
          </w:rPr>
          <w:t>Prístupnosť</w:t>
        </w:r>
      </w:hyperlink>
      <w:r>
        <w:t>.</w:t>
      </w:r>
    </w:p>
  </w:footnote>
  <w:footnote w:id="21">
    <w:p w14:paraId="7C4C6139" w14:textId="24D1BBE3" w:rsidR="00B8447C" w:rsidRPr="003D35AF" w:rsidRDefault="00B8447C" w:rsidP="00C374E4">
      <w:pPr>
        <w:pStyle w:val="Textpoznmkypodiarou"/>
      </w:pPr>
      <w:r>
        <w:rPr>
          <w:rStyle w:val="Odkaznapoznmkupodiarou"/>
        </w:rPr>
        <w:footnoteRef/>
      </w:r>
      <w:r>
        <w:t xml:space="preserve"> Článok 18 ods. 3 </w:t>
      </w:r>
      <w:hyperlink r:id="rId13" w:history="1">
        <w:r>
          <w:rPr>
            <w:rStyle w:val="Hypertextovprepojenie"/>
          </w:rPr>
          <w:t>nariadenia (ES) č. 765/2008</w:t>
        </w:r>
      </w:hyperlink>
      <w:r w:rsidR="009264E8">
        <w:rPr>
          <w:rStyle w:val="Hypertextovprepojenie"/>
        </w:rPr>
        <w:t>.</w:t>
      </w:r>
    </w:p>
  </w:footnote>
  <w:footnote w:id="22">
    <w:p w14:paraId="193AB0E9" w14:textId="30CBC92E" w:rsidR="00B8447C" w:rsidRPr="00D06A46" w:rsidRDefault="00B8447C" w:rsidP="00C374E4">
      <w:pPr>
        <w:pStyle w:val="Textpoznmkypodiarou"/>
      </w:pPr>
      <w:r>
        <w:rPr>
          <w:rStyle w:val="Odkaznapoznmkupodiarou"/>
        </w:rPr>
        <w:footnoteRef/>
      </w:r>
      <w:r w:rsidR="009264E8">
        <w:t xml:space="preserve"> </w:t>
      </w:r>
      <w:r>
        <w:t xml:space="preserve">Pozri čl. 19 ods. 5 </w:t>
      </w:r>
      <w:hyperlink r:id="rId14" w:history="1">
        <w:r>
          <w:rPr>
            <w:rStyle w:val="Hypertextovprepojenie"/>
          </w:rPr>
          <w:t>nariadenia (ES) č. 765/2008</w:t>
        </w:r>
      </w:hyperlink>
      <w:r w:rsidR="009264E8">
        <w:rPr>
          <w:rStyle w:val="Hypertextovprepojenie"/>
        </w:rPr>
        <w:t>.</w:t>
      </w:r>
    </w:p>
  </w:footnote>
  <w:footnote w:id="23">
    <w:p w14:paraId="7BA18F04" w14:textId="77777777" w:rsidR="00B8447C" w:rsidRPr="00124A44" w:rsidRDefault="00B8447C" w:rsidP="00C374E4">
      <w:pPr>
        <w:pStyle w:val="Textpoznmkypodiarou"/>
      </w:pPr>
      <w:r>
        <w:rPr>
          <w:rStyle w:val="Odkaznapoznmkupodiarou"/>
        </w:rPr>
        <w:footnoteRef/>
      </w:r>
      <w:r>
        <w:t xml:space="preserve"> Toto je webová stránka Európskej komisie a Európske fórum zdravotného postihnutia nemôže zaručiť dostupnosť obsahu. </w:t>
      </w:r>
    </w:p>
  </w:footnote>
  <w:footnote w:id="24">
    <w:p w14:paraId="7FF88B61" w14:textId="43BE0B31" w:rsidR="00B8447C" w:rsidRPr="0063451A" w:rsidRDefault="00B8447C" w:rsidP="00C374E4">
      <w:pPr>
        <w:pStyle w:val="Textpoznmkypodiarou"/>
      </w:pPr>
      <w:r>
        <w:rPr>
          <w:rStyle w:val="Odkaznapoznmkupodiarou"/>
        </w:rPr>
        <w:footnoteRef/>
      </w:r>
      <w:r w:rsidR="003F1950">
        <w:t xml:space="preserve"> </w:t>
      </w:r>
      <w:r>
        <w:t xml:space="preserve">Pozri článok 42 ods. 1 </w:t>
      </w:r>
      <w:hyperlink r:id="rId15" w:history="1">
        <w:r>
          <w:rPr>
            <w:rStyle w:val="Hypertextovprepojenie"/>
          </w:rPr>
          <w:t>smernice 2014/24/EÚ</w:t>
        </w:r>
      </w:hyperlink>
      <w:r>
        <w:t xml:space="preserve"> a článok 60 ods. 1</w:t>
      </w:r>
      <w:r w:rsidR="003F1950">
        <w:t xml:space="preserve"> </w:t>
      </w:r>
      <w:hyperlink r:id="rId16" w:history="1">
        <w:r>
          <w:rPr>
            <w:rStyle w:val="Hypertextovprepojenie"/>
          </w:rPr>
          <w:t>smernice 2014/25/EÚ</w:t>
        </w:r>
      </w:hyperlink>
      <w:r w:rsidR="003F1950">
        <w:t>.</w:t>
      </w:r>
    </w:p>
  </w:footnote>
  <w:footnote w:id="25">
    <w:p w14:paraId="7D07FD0C" w14:textId="77777777" w:rsidR="00B8447C" w:rsidRPr="00F639D5" w:rsidRDefault="00B8447C" w:rsidP="00C374E4">
      <w:pPr>
        <w:pStyle w:val="Textpoznmkypodiarou"/>
      </w:pPr>
      <w:r>
        <w:rPr>
          <w:rStyle w:val="Odkaznapoznmkupodiarou"/>
        </w:rPr>
        <w:footnoteRef/>
      </w:r>
      <w:r>
        <w:t xml:space="preserve"> Tieto kritériá sa musia použiť, ak sa požiadavky na prístupnosť uvedené v predchádzajúcich oddieloch prílohy I netýkajú jednej alebo viacerých funkcií výrobkov a služieb, alebo ak tieto kritériá vedú k rovnocennej alebo zvýšenej prístupnosti pre osoby so zdravotným postihnutím. To je obzvlášť dôležité v prípade inovačných výrobkov alebo služieb, ktoré nemuseli byť zahrnuté do rozsahu pôsobnosti aktu o prístupnosti (napr. domáci virtuálni asistenti, ktorí môžu vykonávať úlohy počítača alebo telefónu).</w:t>
      </w:r>
    </w:p>
  </w:footnote>
  <w:footnote w:id="26">
    <w:p w14:paraId="3683BC75" w14:textId="5D0800F0" w:rsidR="00B8447C" w:rsidRPr="00661041" w:rsidRDefault="00B8447C" w:rsidP="00C374E4">
      <w:pPr>
        <w:pStyle w:val="Textpoznmkypodiarou"/>
        <w:rPr>
          <w:b/>
          <w:bCs/>
        </w:rPr>
      </w:pPr>
      <w:r>
        <w:rPr>
          <w:rStyle w:val="Odkaznapoznmkupodiarou"/>
        </w:rPr>
        <w:footnoteRef/>
      </w:r>
      <w:r>
        <w:t xml:space="preserve"> </w:t>
      </w:r>
      <w:r>
        <w:t xml:space="preserve">Podrobnejšie informácie nájdete v </w:t>
      </w:r>
      <w:hyperlink r:id="rId17" w:tgtFrame="_blank" w:history="1">
        <w:r>
          <w:rPr>
            <w:rStyle w:val="Hypertextovprepojenie"/>
          </w:rPr>
          <w:t>smernici o audiovizuálnych mediálnych služ</w:t>
        </w:r>
        <w:r w:rsidR="00145D05">
          <w:rPr>
            <w:rStyle w:val="Hypertextovprepojenie"/>
          </w:rPr>
          <w:t>b</w:t>
        </w:r>
        <w:r>
          <w:rPr>
            <w:rStyle w:val="Hypertextovprepojenie"/>
          </w:rPr>
          <w:t>ách (</w:t>
        </w:r>
        <w:proofErr w:type="spellStart"/>
        <w:r>
          <w:rPr>
            <w:rStyle w:val="Hypertextovprepojenie"/>
          </w:rPr>
          <w:t>word</w:t>
        </w:r>
        <w:proofErr w:type="spellEnd"/>
        <w:r>
          <w:rPr>
            <w:rStyle w:val="Hypertextovprepojenie"/>
          </w:rPr>
          <w:t xml:space="preserve"> verzia)</w:t>
        </w:r>
      </w:hyperlink>
      <w:r>
        <w:rPr>
          <w:b/>
          <w:bCs/>
        </w:rPr>
        <w:t> | </w:t>
      </w:r>
      <w:proofErr w:type="spellStart"/>
      <w:r>
        <w:fldChar w:fldCharType="begin"/>
      </w:r>
      <w:r>
        <w:instrText>HYPERLINK "http://www.edf-feph.org/sites/default/files/final_edf_avmsd_toolkit_november_2019_0.pdf" \t "_blank"</w:instrText>
      </w:r>
      <w:r>
        <w:fldChar w:fldCharType="separate"/>
      </w:r>
      <w:r>
        <w:rPr>
          <w:rStyle w:val="Hypertextovprepojenie"/>
        </w:rPr>
        <w:t>pdf</w:t>
      </w:r>
      <w:proofErr w:type="spellEnd"/>
      <w:r>
        <w:rPr>
          <w:rStyle w:val="Hypertextovprepojenie"/>
        </w:rPr>
        <w:t xml:space="preserve"> verzia</w:t>
      </w:r>
      <w:r>
        <w:rPr>
          <w:rStyle w:val="Hypertextovprepojenie"/>
        </w:rPr>
        <w:fldChar w:fldCharType="end"/>
      </w:r>
      <w:r>
        <w:t xml:space="preserve">. </w:t>
      </w:r>
    </w:p>
    <w:p w14:paraId="76E19B29" w14:textId="77777777" w:rsidR="00B8447C" w:rsidRPr="00661041" w:rsidRDefault="00B8447C" w:rsidP="00C374E4">
      <w:pPr>
        <w:pStyle w:val="Textpoznmkypodiarou"/>
        <w:rPr>
          <w:lang w:val="en-GB"/>
        </w:rPr>
      </w:pPr>
    </w:p>
  </w:footnote>
  <w:footnote w:id="27">
    <w:p w14:paraId="480A58BF" w14:textId="407A7F65" w:rsidR="00B8447C" w:rsidRPr="004E3661" w:rsidRDefault="00B8447C">
      <w:pPr>
        <w:pStyle w:val="Textpoznmkypodiarou"/>
      </w:pPr>
      <w:r>
        <w:rPr>
          <w:rStyle w:val="Odkaznapoznmkupodiarou"/>
        </w:rPr>
        <w:footnoteRef/>
      </w:r>
      <w:r>
        <w:t xml:space="preserve"> Upozorňujeme, že normy a usmernenia uvedené v tejto časti sú zväčša orientačné. Na preukázanie súladu s aktom a na dosiahnutie jeho cieľov by sa mali používať pripravované harmonizované normy a technické špecifikácie </w:t>
      </w:r>
      <w:r w:rsidR="008E5DF3">
        <w:t>aktu</w:t>
      </w:r>
      <w:r>
        <w:t xml:space="preserve">. </w:t>
      </w:r>
    </w:p>
  </w:footnote>
  <w:footnote w:id="28">
    <w:p w14:paraId="4FFB841B" w14:textId="2A5AA78F" w:rsidR="00B8447C" w:rsidRPr="004E3661" w:rsidRDefault="00B8447C">
      <w:pPr>
        <w:pStyle w:val="Textpoznmkypodiarou"/>
      </w:pPr>
      <w:r>
        <w:rPr>
          <w:rStyle w:val="Odkaznapoznmkupodiarou"/>
        </w:rPr>
        <w:footnoteRef/>
      </w:r>
      <w:r>
        <w:t xml:space="preserve"> </w:t>
      </w:r>
      <w:r>
        <w:t xml:space="preserve">Pripravuje sa zverejnenie podobných noriem týkajúcich sa ľahkého čítania a tlmočenia do </w:t>
      </w:r>
      <w:r w:rsidR="0010054D">
        <w:t xml:space="preserve">posunkového jazyka </w:t>
      </w:r>
      <w:r w:rsidR="008E5DF3">
        <w:t>v</w:t>
      </w:r>
      <w:r w:rsidR="00145D05">
        <w:t> </w:t>
      </w:r>
      <w:r>
        <w:t>televízi</w:t>
      </w:r>
      <w:r w:rsidR="008E5DF3">
        <w:t>i</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4C6D" w14:textId="77777777" w:rsidR="00B8447C" w:rsidRDefault="00B8447C">
    <w:pPr>
      <w:pStyle w:val="Hlavika"/>
    </w:pPr>
    <w:r>
      <w:rPr>
        <w:noProof/>
      </w:rPr>
      <w:drawing>
        <wp:anchor distT="0" distB="0" distL="114300" distR="114300" simplePos="0" relativeHeight="251659264" behindDoc="1" locked="0" layoutInCell="1" allowOverlap="1" wp14:anchorId="1D555D3E" wp14:editId="6EE6E797">
          <wp:simplePos x="0" y="0"/>
          <wp:positionH relativeFrom="margin">
            <wp:align>right</wp:align>
          </wp:positionH>
          <wp:positionV relativeFrom="page">
            <wp:posOffset>525403</wp:posOffset>
          </wp:positionV>
          <wp:extent cx="5360165" cy="756771"/>
          <wp:effectExtent l="0" t="0" r="0" b="5715"/>
          <wp:wrapTopAndBottom/>
          <wp:docPr id="5" name="Picture 3" descr="Description: EDF_HEADER_POSITION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DF_HEADER_POSITION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0165" cy="7567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134"/>
    <w:multiLevelType w:val="hybridMultilevel"/>
    <w:tmpl w:val="F892B1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58E45D7"/>
    <w:multiLevelType w:val="hybridMultilevel"/>
    <w:tmpl w:val="DA1ACC2C"/>
    <w:lvl w:ilvl="0" w:tplc="6B14502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C21974"/>
    <w:multiLevelType w:val="hybridMultilevel"/>
    <w:tmpl w:val="342C06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E2F54E6"/>
    <w:multiLevelType w:val="hybridMultilevel"/>
    <w:tmpl w:val="73FAC5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F1A1453"/>
    <w:multiLevelType w:val="hybridMultilevel"/>
    <w:tmpl w:val="A462B596"/>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91DD2"/>
    <w:multiLevelType w:val="hybridMultilevel"/>
    <w:tmpl w:val="33803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B2717C"/>
    <w:multiLevelType w:val="hybridMultilevel"/>
    <w:tmpl w:val="77C07956"/>
    <w:lvl w:ilvl="0" w:tplc="08090009">
      <w:start w:val="1"/>
      <w:numFmt w:val="bullet"/>
      <w:lvlText w:val=""/>
      <w:lvlJc w:val="left"/>
      <w:pPr>
        <w:ind w:left="360" w:hanging="360"/>
      </w:pPr>
      <w:rPr>
        <w:rFonts w:ascii="Wingdings" w:hAnsi="Wingdings"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168F3283"/>
    <w:multiLevelType w:val="hybridMultilevel"/>
    <w:tmpl w:val="FC4ED7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7B414B1"/>
    <w:multiLevelType w:val="hybridMultilevel"/>
    <w:tmpl w:val="84C29504"/>
    <w:lvl w:ilvl="0" w:tplc="24726D36">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826EBD"/>
    <w:multiLevelType w:val="hybridMultilevel"/>
    <w:tmpl w:val="5002F37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AA60068"/>
    <w:multiLevelType w:val="hybridMultilevel"/>
    <w:tmpl w:val="9A16BA3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15:restartNumberingAfterBreak="0">
    <w:nsid w:val="1B750F62"/>
    <w:multiLevelType w:val="hybridMultilevel"/>
    <w:tmpl w:val="1698037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C801D0D"/>
    <w:multiLevelType w:val="hybridMultilevel"/>
    <w:tmpl w:val="817025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3F17DD5"/>
    <w:multiLevelType w:val="hybridMultilevel"/>
    <w:tmpl w:val="65EC8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4412E7"/>
    <w:multiLevelType w:val="hybridMultilevel"/>
    <w:tmpl w:val="7C02E67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C674B2"/>
    <w:multiLevelType w:val="hybridMultilevel"/>
    <w:tmpl w:val="2902C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094BCC"/>
    <w:multiLevelType w:val="hybridMultilevel"/>
    <w:tmpl w:val="2582662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5008F7"/>
    <w:multiLevelType w:val="hybridMultilevel"/>
    <w:tmpl w:val="4B7439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9750F37"/>
    <w:multiLevelType w:val="hybridMultilevel"/>
    <w:tmpl w:val="5A1419E4"/>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9F5337D"/>
    <w:multiLevelType w:val="hybridMultilevel"/>
    <w:tmpl w:val="C2B8BF8A"/>
    <w:lvl w:ilvl="0" w:tplc="08090009">
      <w:start w:val="1"/>
      <w:numFmt w:val="bullet"/>
      <w:lvlText w:val=""/>
      <w:lvlJc w:val="left"/>
      <w:pPr>
        <w:ind w:left="360" w:hanging="360"/>
      </w:pPr>
      <w:rPr>
        <w:rFonts w:ascii="Wingdings" w:hAnsi="Wingdings" w:hint="default"/>
        <w:color w:val="auto"/>
      </w:rPr>
    </w:lvl>
    <w:lvl w:ilvl="1" w:tplc="080C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0C0F60"/>
    <w:multiLevelType w:val="hybridMultilevel"/>
    <w:tmpl w:val="F10AC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2025C2"/>
    <w:multiLevelType w:val="hybridMultilevel"/>
    <w:tmpl w:val="C4102A40"/>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2" w15:restartNumberingAfterBreak="0">
    <w:nsid w:val="3D82708A"/>
    <w:multiLevelType w:val="hybridMultilevel"/>
    <w:tmpl w:val="3C26E7C6"/>
    <w:lvl w:ilvl="0" w:tplc="080C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DE7404"/>
    <w:multiLevelType w:val="hybridMultilevel"/>
    <w:tmpl w:val="317CD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6F1765"/>
    <w:multiLevelType w:val="hybridMultilevel"/>
    <w:tmpl w:val="5B10E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2454D6"/>
    <w:multiLevelType w:val="hybridMultilevel"/>
    <w:tmpl w:val="DBA8446A"/>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D655991"/>
    <w:multiLevelType w:val="hybridMultilevel"/>
    <w:tmpl w:val="A682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62503D"/>
    <w:multiLevelType w:val="hybridMultilevel"/>
    <w:tmpl w:val="AAEC8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8F7E2F"/>
    <w:multiLevelType w:val="hybridMultilevel"/>
    <w:tmpl w:val="2E6C6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8C4129"/>
    <w:multiLevelType w:val="hybridMultilevel"/>
    <w:tmpl w:val="2A16D99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60306844"/>
    <w:multiLevelType w:val="hybridMultilevel"/>
    <w:tmpl w:val="99085670"/>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2AD4BAA"/>
    <w:multiLevelType w:val="hybridMultilevel"/>
    <w:tmpl w:val="561CCCA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D8D0FCC"/>
    <w:multiLevelType w:val="hybridMultilevel"/>
    <w:tmpl w:val="54D289D8"/>
    <w:lvl w:ilvl="0" w:tplc="080C0009">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EBB4021"/>
    <w:multiLevelType w:val="hybridMultilevel"/>
    <w:tmpl w:val="6562FBC4"/>
    <w:lvl w:ilvl="0" w:tplc="08090009">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294729D"/>
    <w:multiLevelType w:val="hybridMultilevel"/>
    <w:tmpl w:val="65001EDC"/>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94812BE"/>
    <w:multiLevelType w:val="hybridMultilevel"/>
    <w:tmpl w:val="F500C89C"/>
    <w:lvl w:ilvl="0" w:tplc="08090009">
      <w:start w:val="1"/>
      <w:numFmt w:val="bullet"/>
      <w:lvlText w:val=""/>
      <w:lvlJc w:val="left"/>
      <w:pPr>
        <w:ind w:left="360" w:hanging="360"/>
      </w:pPr>
      <w:rPr>
        <w:rFonts w:ascii="Wingdings" w:hAnsi="Wingdings" w:hint="default"/>
      </w:rPr>
    </w:lvl>
    <w:lvl w:ilvl="1" w:tplc="080C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C076519"/>
    <w:multiLevelType w:val="hybridMultilevel"/>
    <w:tmpl w:val="83024A0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C2E4D43"/>
    <w:multiLevelType w:val="hybridMultilevel"/>
    <w:tmpl w:val="ADF418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C441CD2"/>
    <w:multiLevelType w:val="hybridMultilevel"/>
    <w:tmpl w:val="D904E8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225028325">
    <w:abstractNumId w:val="31"/>
  </w:num>
  <w:num w:numId="2" w16cid:durableId="1839271312">
    <w:abstractNumId w:val="19"/>
  </w:num>
  <w:num w:numId="3" w16cid:durableId="995453211">
    <w:abstractNumId w:val="4"/>
  </w:num>
  <w:num w:numId="4" w16cid:durableId="1340087449">
    <w:abstractNumId w:val="34"/>
  </w:num>
  <w:num w:numId="5" w16cid:durableId="670835212">
    <w:abstractNumId w:val="24"/>
  </w:num>
  <w:num w:numId="6" w16cid:durableId="1707876773">
    <w:abstractNumId w:val="5"/>
  </w:num>
  <w:num w:numId="7" w16cid:durableId="1717658078">
    <w:abstractNumId w:val="33"/>
  </w:num>
  <w:num w:numId="8" w16cid:durableId="899629995">
    <w:abstractNumId w:val="6"/>
  </w:num>
  <w:num w:numId="9" w16cid:durableId="1661730912">
    <w:abstractNumId w:val="9"/>
  </w:num>
  <w:num w:numId="10" w16cid:durableId="1488090205">
    <w:abstractNumId w:val="18"/>
  </w:num>
  <w:num w:numId="11" w16cid:durableId="1743066031">
    <w:abstractNumId w:val="1"/>
  </w:num>
  <w:num w:numId="12" w16cid:durableId="1502306943">
    <w:abstractNumId w:val="29"/>
  </w:num>
  <w:num w:numId="13" w16cid:durableId="1896819435">
    <w:abstractNumId w:val="17"/>
  </w:num>
  <w:num w:numId="14" w16cid:durableId="704672858">
    <w:abstractNumId w:val="7"/>
  </w:num>
  <w:num w:numId="15" w16cid:durableId="569384841">
    <w:abstractNumId w:val="21"/>
  </w:num>
  <w:num w:numId="16" w16cid:durableId="1527477420">
    <w:abstractNumId w:val="11"/>
  </w:num>
  <w:num w:numId="17" w16cid:durableId="20909612">
    <w:abstractNumId w:val="13"/>
  </w:num>
  <w:num w:numId="18" w16cid:durableId="905916766">
    <w:abstractNumId w:val="8"/>
  </w:num>
  <w:num w:numId="19" w16cid:durableId="945886413">
    <w:abstractNumId w:val="1"/>
    <w:lvlOverride w:ilvl="0">
      <w:startOverride w:val="1"/>
    </w:lvlOverride>
  </w:num>
  <w:num w:numId="20" w16cid:durableId="395276519">
    <w:abstractNumId w:val="3"/>
  </w:num>
  <w:num w:numId="21" w16cid:durableId="656038581">
    <w:abstractNumId w:val="28"/>
  </w:num>
  <w:num w:numId="22" w16cid:durableId="1166169399">
    <w:abstractNumId w:val="23"/>
  </w:num>
  <w:num w:numId="23" w16cid:durableId="2064792364">
    <w:abstractNumId w:val="20"/>
  </w:num>
  <w:num w:numId="24" w16cid:durableId="819073957">
    <w:abstractNumId w:val="26"/>
  </w:num>
  <w:num w:numId="25" w16cid:durableId="1169370437">
    <w:abstractNumId w:val="37"/>
  </w:num>
  <w:num w:numId="26" w16cid:durableId="469132587">
    <w:abstractNumId w:val="14"/>
  </w:num>
  <w:num w:numId="27" w16cid:durableId="984240292">
    <w:abstractNumId w:val="35"/>
  </w:num>
  <w:num w:numId="28" w16cid:durableId="1521236384">
    <w:abstractNumId w:val="36"/>
  </w:num>
  <w:num w:numId="29" w16cid:durableId="1260523440">
    <w:abstractNumId w:val="25"/>
  </w:num>
  <w:num w:numId="30" w16cid:durableId="885726575">
    <w:abstractNumId w:val="30"/>
  </w:num>
  <w:num w:numId="31" w16cid:durableId="1781028849">
    <w:abstractNumId w:val="16"/>
  </w:num>
  <w:num w:numId="32" w16cid:durableId="1723216745">
    <w:abstractNumId w:val="32"/>
  </w:num>
  <w:num w:numId="33" w16cid:durableId="524101898">
    <w:abstractNumId w:val="38"/>
  </w:num>
  <w:num w:numId="34" w16cid:durableId="357704558">
    <w:abstractNumId w:val="0"/>
  </w:num>
  <w:num w:numId="35" w16cid:durableId="1214536287">
    <w:abstractNumId w:val="12"/>
  </w:num>
  <w:num w:numId="36" w16cid:durableId="1085230210">
    <w:abstractNumId w:val="10"/>
  </w:num>
  <w:num w:numId="37" w16cid:durableId="749542664">
    <w:abstractNumId w:val="2"/>
  </w:num>
  <w:num w:numId="38" w16cid:durableId="2140947756">
    <w:abstractNumId w:val="15"/>
  </w:num>
  <w:num w:numId="39" w16cid:durableId="747465584">
    <w:abstractNumId w:val="22"/>
  </w:num>
  <w:num w:numId="40" w16cid:durableId="1964650462">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8F4"/>
    <w:rsid w:val="00042582"/>
    <w:rsid w:val="00044E9F"/>
    <w:rsid w:val="000D6958"/>
    <w:rsid w:val="0010054D"/>
    <w:rsid w:val="00102ED1"/>
    <w:rsid w:val="00105CD9"/>
    <w:rsid w:val="00145D05"/>
    <w:rsid w:val="00150B1C"/>
    <w:rsid w:val="001632C7"/>
    <w:rsid w:val="001634DF"/>
    <w:rsid w:val="00174982"/>
    <w:rsid w:val="00220D6D"/>
    <w:rsid w:val="002216AD"/>
    <w:rsid w:val="0023282F"/>
    <w:rsid w:val="002725B7"/>
    <w:rsid w:val="00275009"/>
    <w:rsid w:val="002A1591"/>
    <w:rsid w:val="002A27D9"/>
    <w:rsid w:val="002A3B3F"/>
    <w:rsid w:val="002F4CD4"/>
    <w:rsid w:val="00353C71"/>
    <w:rsid w:val="003750AA"/>
    <w:rsid w:val="0038756D"/>
    <w:rsid w:val="003F1950"/>
    <w:rsid w:val="004566DA"/>
    <w:rsid w:val="00457629"/>
    <w:rsid w:val="0047191A"/>
    <w:rsid w:val="00477203"/>
    <w:rsid w:val="004868B0"/>
    <w:rsid w:val="004E3661"/>
    <w:rsid w:val="0050350B"/>
    <w:rsid w:val="0050609E"/>
    <w:rsid w:val="005753CC"/>
    <w:rsid w:val="00576983"/>
    <w:rsid w:val="00582A57"/>
    <w:rsid w:val="005A15B0"/>
    <w:rsid w:val="00660A12"/>
    <w:rsid w:val="0068029A"/>
    <w:rsid w:val="006A5580"/>
    <w:rsid w:val="006B58F4"/>
    <w:rsid w:val="006D493F"/>
    <w:rsid w:val="006E569D"/>
    <w:rsid w:val="00701AAF"/>
    <w:rsid w:val="007113CF"/>
    <w:rsid w:val="00720E12"/>
    <w:rsid w:val="00747B3E"/>
    <w:rsid w:val="00753E62"/>
    <w:rsid w:val="00760720"/>
    <w:rsid w:val="00773CF9"/>
    <w:rsid w:val="00777C8B"/>
    <w:rsid w:val="007D63B1"/>
    <w:rsid w:val="007E4B9B"/>
    <w:rsid w:val="00824BEB"/>
    <w:rsid w:val="0085245B"/>
    <w:rsid w:val="008B304C"/>
    <w:rsid w:val="008C463F"/>
    <w:rsid w:val="008C6CB3"/>
    <w:rsid w:val="008E458D"/>
    <w:rsid w:val="008E501F"/>
    <w:rsid w:val="008E5DF3"/>
    <w:rsid w:val="009262BA"/>
    <w:rsid w:val="009264E8"/>
    <w:rsid w:val="0093026A"/>
    <w:rsid w:val="00950250"/>
    <w:rsid w:val="009615CE"/>
    <w:rsid w:val="009924B6"/>
    <w:rsid w:val="009B26ED"/>
    <w:rsid w:val="009E62F5"/>
    <w:rsid w:val="00A03365"/>
    <w:rsid w:val="00A255A2"/>
    <w:rsid w:val="00A970E1"/>
    <w:rsid w:val="00AC1C2A"/>
    <w:rsid w:val="00AD484D"/>
    <w:rsid w:val="00B6735F"/>
    <w:rsid w:val="00B82EFF"/>
    <w:rsid w:val="00B8447C"/>
    <w:rsid w:val="00BA2E15"/>
    <w:rsid w:val="00BC3D6A"/>
    <w:rsid w:val="00C10123"/>
    <w:rsid w:val="00C10CBB"/>
    <w:rsid w:val="00C14D25"/>
    <w:rsid w:val="00C374E4"/>
    <w:rsid w:val="00C47FB0"/>
    <w:rsid w:val="00CA7125"/>
    <w:rsid w:val="00CF6F16"/>
    <w:rsid w:val="00D46B8F"/>
    <w:rsid w:val="00D47E19"/>
    <w:rsid w:val="00D52061"/>
    <w:rsid w:val="00D573AB"/>
    <w:rsid w:val="00D6758C"/>
    <w:rsid w:val="00D73630"/>
    <w:rsid w:val="00D9461A"/>
    <w:rsid w:val="00DA4FB8"/>
    <w:rsid w:val="00DA5E53"/>
    <w:rsid w:val="00E53F8B"/>
    <w:rsid w:val="00E83347"/>
    <w:rsid w:val="00E93DC7"/>
    <w:rsid w:val="00EC03E3"/>
    <w:rsid w:val="00EC220D"/>
    <w:rsid w:val="00EC2965"/>
    <w:rsid w:val="00ED6C92"/>
    <w:rsid w:val="00EE1575"/>
    <w:rsid w:val="00F14702"/>
    <w:rsid w:val="00F149AF"/>
    <w:rsid w:val="00F274C7"/>
    <w:rsid w:val="00F479EB"/>
    <w:rsid w:val="00F51ECB"/>
    <w:rsid w:val="00F8156A"/>
    <w:rsid w:val="00FA32D4"/>
    <w:rsid w:val="00FB1683"/>
    <w:rsid w:val="00FC2C11"/>
    <w:rsid w:val="00FF0CCD"/>
    <w:rsid w:val="00FF4394"/>
    <w:rsid w:val="00FF43D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B1C29"/>
  <w15:chartTrackingRefBased/>
  <w15:docId w15:val="{8FDD9244-DE55-4610-90E8-9323F9874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B58F4"/>
    <w:rPr>
      <w:rFonts w:ascii="Arial" w:hAnsi="Arial"/>
      <w:sz w:val="28"/>
    </w:rPr>
  </w:style>
  <w:style w:type="paragraph" w:styleId="Nadpis1">
    <w:name w:val="heading 1"/>
    <w:basedOn w:val="Normlny"/>
    <w:next w:val="Normlny"/>
    <w:link w:val="Nadpis1Char"/>
    <w:autoRedefine/>
    <w:qFormat/>
    <w:rsid w:val="0085245B"/>
    <w:pPr>
      <w:keepNext/>
      <w:keepLines/>
      <w:spacing w:after="240" w:line="276" w:lineRule="auto"/>
      <w:outlineLvl w:val="0"/>
    </w:pPr>
    <w:rPr>
      <w:rFonts w:eastAsiaTheme="majorEastAsia" w:cs="Arial"/>
      <w:b/>
      <w:color w:val="2F5496" w:themeColor="accent1" w:themeShade="BF"/>
      <w:sz w:val="32"/>
      <w:szCs w:val="28"/>
    </w:rPr>
  </w:style>
  <w:style w:type="paragraph" w:styleId="Nadpis2">
    <w:name w:val="heading 2"/>
    <w:basedOn w:val="Normlny"/>
    <w:next w:val="Normlny"/>
    <w:link w:val="Nadpis2Char"/>
    <w:unhideWhenUsed/>
    <w:qFormat/>
    <w:rsid w:val="009B26ED"/>
    <w:pPr>
      <w:keepNext/>
      <w:keepLines/>
      <w:spacing w:before="40" w:after="0"/>
      <w:outlineLvl w:val="1"/>
    </w:pPr>
    <w:rPr>
      <w:rFonts w:eastAsiaTheme="majorEastAsia" w:cstheme="majorBidi"/>
      <w:color w:val="0070C0"/>
      <w:sz w:val="32"/>
      <w:szCs w:val="26"/>
    </w:rPr>
  </w:style>
  <w:style w:type="paragraph" w:styleId="Nadpis3">
    <w:name w:val="heading 3"/>
    <w:basedOn w:val="Normlny"/>
    <w:next w:val="Normlny"/>
    <w:link w:val="Nadpis3Char"/>
    <w:uiPriority w:val="9"/>
    <w:unhideWhenUsed/>
    <w:qFormat/>
    <w:rsid w:val="00AD484D"/>
    <w:pPr>
      <w:keepNext/>
      <w:keepLines/>
      <w:spacing w:before="120" w:after="120" w:line="360" w:lineRule="auto"/>
      <w:outlineLvl w:val="2"/>
    </w:pPr>
    <w:rPr>
      <w:rFonts w:eastAsiaTheme="majorEastAsia" w:cstheme="majorBidi"/>
      <w:b/>
      <w:color w:val="1F3763" w:themeColor="accent1" w:themeShade="7F"/>
      <w:szCs w:val="24"/>
    </w:rPr>
  </w:style>
  <w:style w:type="paragraph" w:styleId="Nadpis4">
    <w:name w:val="heading 4"/>
    <w:basedOn w:val="Normlny"/>
    <w:next w:val="Normlny"/>
    <w:link w:val="Nadpis4Char"/>
    <w:uiPriority w:val="9"/>
    <w:unhideWhenUsed/>
    <w:qFormat/>
    <w:rsid w:val="00C374E4"/>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rPr>
  </w:style>
  <w:style w:type="paragraph" w:styleId="Nadpis5">
    <w:name w:val="heading 5"/>
    <w:basedOn w:val="Normlny"/>
    <w:next w:val="Normlny"/>
    <w:link w:val="Nadpis5Char"/>
    <w:autoRedefine/>
    <w:uiPriority w:val="9"/>
    <w:qFormat/>
    <w:rsid w:val="00C374E4"/>
    <w:pPr>
      <w:keepNext/>
      <w:spacing w:after="0" w:line="240" w:lineRule="auto"/>
      <w:outlineLvl w:val="4"/>
    </w:pPr>
    <w:rPr>
      <w:rFonts w:eastAsia="Times New Roman" w:cs="Times New Roman"/>
      <w:color w:val="C00000"/>
      <w:sz w:val="32"/>
      <w:szCs w:val="24"/>
      <w:lang w:eastAsia="nl-NL"/>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85245B"/>
    <w:rPr>
      <w:rFonts w:ascii="Arial" w:eastAsiaTheme="majorEastAsia" w:hAnsi="Arial" w:cs="Arial"/>
      <w:b/>
      <w:color w:val="2F5496" w:themeColor="accent1" w:themeShade="BF"/>
      <w:sz w:val="32"/>
      <w:szCs w:val="28"/>
      <w:lang w:val="sk-SK"/>
    </w:rPr>
  </w:style>
  <w:style w:type="character" w:customStyle="1" w:styleId="Nadpis2Char">
    <w:name w:val="Nadpis 2 Char"/>
    <w:basedOn w:val="Predvolenpsmoodseku"/>
    <w:link w:val="Nadpis2"/>
    <w:rsid w:val="009B26ED"/>
    <w:rPr>
      <w:rFonts w:ascii="Arial" w:eastAsiaTheme="majorEastAsia" w:hAnsi="Arial" w:cstheme="majorBidi"/>
      <w:color w:val="0070C0"/>
      <w:sz w:val="32"/>
      <w:szCs w:val="26"/>
    </w:rPr>
  </w:style>
  <w:style w:type="character" w:customStyle="1" w:styleId="Nadpis3Char">
    <w:name w:val="Nadpis 3 Char"/>
    <w:basedOn w:val="Predvolenpsmoodseku"/>
    <w:link w:val="Nadpis3"/>
    <w:uiPriority w:val="9"/>
    <w:rsid w:val="00AD484D"/>
    <w:rPr>
      <w:rFonts w:ascii="Arial" w:eastAsiaTheme="majorEastAsia" w:hAnsi="Arial" w:cstheme="majorBidi"/>
      <w:b/>
      <w:color w:val="1F3763" w:themeColor="accent1" w:themeShade="7F"/>
      <w:sz w:val="28"/>
      <w:szCs w:val="24"/>
      <w:lang w:val="sk-SK"/>
    </w:rPr>
  </w:style>
  <w:style w:type="character" w:customStyle="1" w:styleId="Nadpis4Char">
    <w:name w:val="Nadpis 4 Char"/>
    <w:basedOn w:val="Predvolenpsmoodseku"/>
    <w:link w:val="Nadpis4"/>
    <w:uiPriority w:val="9"/>
    <w:rsid w:val="00C374E4"/>
    <w:rPr>
      <w:rFonts w:asciiTheme="majorHAnsi" w:eastAsiaTheme="majorEastAsia" w:hAnsiTheme="majorHAnsi" w:cstheme="majorBidi"/>
      <w:i/>
      <w:iCs/>
      <w:color w:val="2F5496" w:themeColor="accent1" w:themeShade="BF"/>
      <w:sz w:val="24"/>
      <w:szCs w:val="24"/>
      <w:lang w:val="sk-SK"/>
    </w:rPr>
  </w:style>
  <w:style w:type="character" w:customStyle="1" w:styleId="Nadpis5Char">
    <w:name w:val="Nadpis 5 Char"/>
    <w:basedOn w:val="Predvolenpsmoodseku"/>
    <w:link w:val="Nadpis5"/>
    <w:uiPriority w:val="9"/>
    <w:rsid w:val="00C374E4"/>
    <w:rPr>
      <w:rFonts w:ascii="Arial" w:eastAsia="Times New Roman" w:hAnsi="Arial" w:cs="Times New Roman"/>
      <w:color w:val="C00000"/>
      <w:sz w:val="32"/>
      <w:szCs w:val="24"/>
      <w:lang w:val="sk-SK" w:eastAsia="nl-NL"/>
    </w:rPr>
  </w:style>
  <w:style w:type="paragraph" w:styleId="Hlavika">
    <w:name w:val="header"/>
    <w:basedOn w:val="Normlny"/>
    <w:link w:val="HlavikaChar"/>
    <w:uiPriority w:val="99"/>
    <w:unhideWhenUsed/>
    <w:rsid w:val="006B58F4"/>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6B58F4"/>
    <w:rPr>
      <w:rFonts w:ascii="Arial" w:hAnsi="Arial"/>
      <w:sz w:val="28"/>
    </w:rPr>
  </w:style>
  <w:style w:type="paragraph" w:styleId="Pta">
    <w:name w:val="footer"/>
    <w:basedOn w:val="Normlny"/>
    <w:link w:val="PtaChar"/>
    <w:uiPriority w:val="99"/>
    <w:unhideWhenUsed/>
    <w:rsid w:val="006B58F4"/>
    <w:pPr>
      <w:tabs>
        <w:tab w:val="center" w:pos="4536"/>
        <w:tab w:val="right" w:pos="9072"/>
      </w:tabs>
      <w:spacing w:after="0" w:line="240" w:lineRule="auto"/>
    </w:pPr>
  </w:style>
  <w:style w:type="character" w:customStyle="1" w:styleId="PtaChar">
    <w:name w:val="Päta Char"/>
    <w:basedOn w:val="Predvolenpsmoodseku"/>
    <w:link w:val="Pta"/>
    <w:uiPriority w:val="99"/>
    <w:qFormat/>
    <w:rsid w:val="006B58F4"/>
    <w:rPr>
      <w:rFonts w:ascii="Arial" w:hAnsi="Arial"/>
      <w:sz w:val="28"/>
    </w:rPr>
  </w:style>
  <w:style w:type="paragraph" w:styleId="Bezriadkovania">
    <w:name w:val="No Spacing"/>
    <w:link w:val="BezriadkovaniaChar"/>
    <w:uiPriority w:val="1"/>
    <w:qFormat/>
    <w:rsid w:val="006B58F4"/>
    <w:pPr>
      <w:spacing w:after="0" w:line="240" w:lineRule="auto"/>
    </w:pPr>
    <w:rPr>
      <w:rFonts w:eastAsiaTheme="minorEastAsia"/>
    </w:rPr>
  </w:style>
  <w:style w:type="character" w:customStyle="1" w:styleId="BezriadkovaniaChar">
    <w:name w:val="Bez riadkovania Char"/>
    <w:basedOn w:val="Predvolenpsmoodseku"/>
    <w:link w:val="Bezriadkovania"/>
    <w:uiPriority w:val="1"/>
    <w:rsid w:val="006B58F4"/>
    <w:rPr>
      <w:rFonts w:eastAsiaTheme="minorEastAsia"/>
      <w:lang w:val="sk-SK"/>
    </w:rPr>
  </w:style>
  <w:style w:type="character" w:styleId="Hypertextovprepojenie">
    <w:name w:val="Hyperlink"/>
    <w:basedOn w:val="Predvolenpsmoodseku"/>
    <w:uiPriority w:val="99"/>
    <w:unhideWhenUsed/>
    <w:rsid w:val="006B58F4"/>
    <w:rPr>
      <w:color w:val="0563C1" w:themeColor="hyperlink"/>
      <w:u w:val="single"/>
    </w:rPr>
  </w:style>
  <w:style w:type="character" w:styleId="Zmienka">
    <w:name w:val="Mention"/>
    <w:basedOn w:val="Predvolenpsmoodseku"/>
    <w:uiPriority w:val="99"/>
    <w:semiHidden/>
    <w:unhideWhenUsed/>
    <w:rsid w:val="006B58F4"/>
    <w:rPr>
      <w:color w:val="2B579A"/>
      <w:shd w:val="clear" w:color="auto" w:fill="E6E6E6"/>
    </w:rPr>
  </w:style>
  <w:style w:type="paragraph" w:styleId="Obsah1">
    <w:name w:val="toc 1"/>
    <w:basedOn w:val="Normlny"/>
    <w:next w:val="Normlny"/>
    <w:autoRedefine/>
    <w:uiPriority w:val="39"/>
    <w:unhideWhenUsed/>
    <w:rsid w:val="00C374E4"/>
    <w:pPr>
      <w:tabs>
        <w:tab w:val="right" w:leader="dot" w:pos="9962"/>
      </w:tabs>
      <w:spacing w:after="100" w:line="240" w:lineRule="auto"/>
    </w:pPr>
    <w:rPr>
      <w:rFonts w:eastAsia="Times New Roman" w:cs="Times New Roman"/>
      <w:sz w:val="24"/>
      <w:szCs w:val="24"/>
    </w:rPr>
  </w:style>
  <w:style w:type="paragraph" w:styleId="Obsah2">
    <w:name w:val="toc 2"/>
    <w:basedOn w:val="Normlny"/>
    <w:next w:val="Normlny"/>
    <w:autoRedefine/>
    <w:uiPriority w:val="39"/>
    <w:unhideWhenUsed/>
    <w:rsid w:val="00C374E4"/>
    <w:pPr>
      <w:spacing w:after="100" w:line="240" w:lineRule="auto"/>
      <w:ind w:left="240"/>
    </w:pPr>
    <w:rPr>
      <w:rFonts w:eastAsia="Times New Roman" w:cs="Times New Roman"/>
      <w:sz w:val="24"/>
      <w:szCs w:val="24"/>
    </w:rPr>
  </w:style>
  <w:style w:type="paragraph" w:styleId="Obsah3">
    <w:name w:val="toc 3"/>
    <w:basedOn w:val="Normlny"/>
    <w:next w:val="Normlny"/>
    <w:autoRedefine/>
    <w:uiPriority w:val="39"/>
    <w:unhideWhenUsed/>
    <w:rsid w:val="00C374E4"/>
    <w:pPr>
      <w:spacing w:after="100" w:line="240" w:lineRule="auto"/>
      <w:ind w:left="480"/>
    </w:pPr>
    <w:rPr>
      <w:rFonts w:eastAsia="Times New Roman" w:cs="Times New Roman"/>
      <w:sz w:val="24"/>
      <w:szCs w:val="24"/>
    </w:rPr>
  </w:style>
  <w:style w:type="paragraph" w:customStyle="1" w:styleId="txt1">
    <w:name w:val="txt1"/>
    <w:basedOn w:val="Normlny"/>
    <w:rsid w:val="00C374E4"/>
    <w:pPr>
      <w:spacing w:before="100" w:beforeAutospacing="1" w:after="100" w:afterAutospacing="1" w:line="240" w:lineRule="auto"/>
    </w:pPr>
    <w:rPr>
      <w:rFonts w:eastAsia="Times New Roman" w:cs="Times New Roman"/>
      <w:sz w:val="24"/>
      <w:szCs w:val="24"/>
    </w:rPr>
  </w:style>
  <w:style w:type="character" w:styleId="Vrazn">
    <w:name w:val="Strong"/>
    <w:uiPriority w:val="22"/>
    <w:qFormat/>
    <w:rsid w:val="00C374E4"/>
    <w:rPr>
      <w:b/>
      <w:bCs/>
    </w:rPr>
  </w:style>
  <w:style w:type="character" w:styleId="PouitHypertextovPrepojenie">
    <w:name w:val="FollowedHyperlink"/>
    <w:uiPriority w:val="99"/>
    <w:rsid w:val="00C374E4"/>
    <w:rPr>
      <w:color w:val="800080"/>
      <w:u w:val="single"/>
    </w:rPr>
  </w:style>
  <w:style w:type="character" w:customStyle="1" w:styleId="TextbublinyChar">
    <w:name w:val="Text bubliny Char"/>
    <w:basedOn w:val="Predvolenpsmoodseku"/>
    <w:link w:val="Textbubliny"/>
    <w:semiHidden/>
    <w:rsid w:val="00C374E4"/>
    <w:rPr>
      <w:rFonts w:ascii="Lucida Grande" w:eastAsia="Times New Roman" w:hAnsi="Lucida Grande" w:cs="Times New Roman"/>
      <w:sz w:val="18"/>
      <w:szCs w:val="18"/>
      <w:lang w:val="sk-SK"/>
    </w:rPr>
  </w:style>
  <w:style w:type="paragraph" w:styleId="Textbubliny">
    <w:name w:val="Balloon Text"/>
    <w:basedOn w:val="Normlny"/>
    <w:link w:val="TextbublinyChar"/>
    <w:semiHidden/>
    <w:rsid w:val="00C374E4"/>
    <w:pPr>
      <w:spacing w:after="0" w:line="240" w:lineRule="auto"/>
    </w:pPr>
    <w:rPr>
      <w:rFonts w:ascii="Lucida Grande" w:eastAsia="Times New Roman" w:hAnsi="Lucida Grande" w:cs="Times New Roman"/>
      <w:sz w:val="18"/>
      <w:szCs w:val="18"/>
    </w:rPr>
  </w:style>
  <w:style w:type="character" w:styleId="Zvraznenie">
    <w:name w:val="Emphasis"/>
    <w:qFormat/>
    <w:rsid w:val="00C374E4"/>
    <w:rPr>
      <w:i/>
      <w:iCs/>
    </w:rPr>
  </w:style>
  <w:style w:type="character" w:customStyle="1" w:styleId="apple-style-span">
    <w:name w:val="apple-style-span"/>
    <w:basedOn w:val="Predvolenpsmoodseku"/>
    <w:rsid w:val="00C374E4"/>
  </w:style>
  <w:style w:type="character" w:customStyle="1" w:styleId="st">
    <w:name w:val="st"/>
    <w:rsid w:val="00C374E4"/>
  </w:style>
  <w:style w:type="paragraph" w:styleId="Textkomentra">
    <w:name w:val="annotation text"/>
    <w:basedOn w:val="Normlny"/>
    <w:link w:val="TextkomentraChar"/>
    <w:uiPriority w:val="99"/>
    <w:unhideWhenUsed/>
    <w:rsid w:val="00C374E4"/>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rsid w:val="00C374E4"/>
    <w:rPr>
      <w:rFonts w:ascii="Arial" w:eastAsia="Times New Roman" w:hAnsi="Arial" w:cs="Times New Roman"/>
      <w:sz w:val="20"/>
      <w:szCs w:val="20"/>
      <w:lang w:val="sk-SK"/>
    </w:rPr>
  </w:style>
  <w:style w:type="character" w:customStyle="1" w:styleId="PredmetkomentraChar">
    <w:name w:val="Predmet komentára Char"/>
    <w:basedOn w:val="TextkomentraChar"/>
    <w:link w:val="Predmetkomentra"/>
    <w:uiPriority w:val="99"/>
    <w:semiHidden/>
    <w:rsid w:val="00C374E4"/>
    <w:rPr>
      <w:rFonts w:ascii="Arial" w:eastAsia="Times New Roman" w:hAnsi="Arial" w:cs="Times New Roman"/>
      <w:b/>
      <w:bCs/>
      <w:sz w:val="20"/>
      <w:szCs w:val="20"/>
      <w:lang w:val="sk-SK" w:eastAsia="x-none"/>
    </w:rPr>
  </w:style>
  <w:style w:type="paragraph" w:styleId="Predmetkomentra">
    <w:name w:val="annotation subject"/>
    <w:basedOn w:val="Textkomentra"/>
    <w:next w:val="Textkomentra"/>
    <w:link w:val="PredmetkomentraChar"/>
    <w:uiPriority w:val="99"/>
    <w:semiHidden/>
    <w:unhideWhenUsed/>
    <w:rsid w:val="00C374E4"/>
    <w:rPr>
      <w:b/>
      <w:bCs/>
      <w:lang w:eastAsia="x-none"/>
    </w:rPr>
  </w:style>
  <w:style w:type="paragraph" w:styleId="Nzov">
    <w:name w:val="Title"/>
    <w:basedOn w:val="Normlny"/>
    <w:next w:val="Normlny"/>
    <w:link w:val="NzovChar"/>
    <w:qFormat/>
    <w:rsid w:val="00C374E4"/>
    <w:pPr>
      <w:pBdr>
        <w:bottom w:val="single" w:sz="8" w:space="4" w:color="4472C4" w:themeColor="accent1"/>
      </w:pBdr>
      <w:spacing w:after="300" w:line="240" w:lineRule="auto"/>
      <w:contextualSpacing/>
    </w:pPr>
    <w:rPr>
      <w:rFonts w:eastAsiaTheme="majorEastAsia" w:cstheme="majorBidi"/>
      <w:b/>
      <w:color w:val="FFFFFF" w:themeColor="background1"/>
      <w:spacing w:val="5"/>
      <w:kern w:val="28"/>
      <w:sz w:val="100"/>
      <w:szCs w:val="52"/>
    </w:rPr>
  </w:style>
  <w:style w:type="character" w:customStyle="1" w:styleId="NzovChar">
    <w:name w:val="Názov Char"/>
    <w:basedOn w:val="Predvolenpsmoodseku"/>
    <w:link w:val="Nzov"/>
    <w:rsid w:val="00C374E4"/>
    <w:rPr>
      <w:rFonts w:ascii="Arial" w:eastAsiaTheme="majorEastAsia" w:hAnsi="Arial" w:cstheme="majorBidi"/>
      <w:b/>
      <w:color w:val="FFFFFF" w:themeColor="background1"/>
      <w:spacing w:val="5"/>
      <w:kern w:val="28"/>
      <w:sz w:val="100"/>
      <w:szCs w:val="52"/>
      <w:lang w:val="sk-SK"/>
    </w:rPr>
  </w:style>
  <w:style w:type="paragraph" w:styleId="Podtitul">
    <w:name w:val="Subtitle"/>
    <w:basedOn w:val="Normlny"/>
    <w:next w:val="Normlny"/>
    <w:link w:val="PodtitulChar"/>
    <w:uiPriority w:val="11"/>
    <w:qFormat/>
    <w:rsid w:val="00C374E4"/>
    <w:pPr>
      <w:numPr>
        <w:ilvl w:val="1"/>
      </w:numPr>
      <w:spacing w:after="0" w:line="240" w:lineRule="auto"/>
    </w:pPr>
    <w:rPr>
      <w:rFonts w:eastAsiaTheme="majorEastAsia" w:cstheme="majorBidi"/>
      <w:b/>
      <w:iCs/>
      <w:color w:val="FFFFFF" w:themeColor="background1"/>
      <w:spacing w:val="15"/>
      <w:sz w:val="32"/>
      <w:szCs w:val="24"/>
    </w:rPr>
  </w:style>
  <w:style w:type="character" w:customStyle="1" w:styleId="PodtitulChar">
    <w:name w:val="Podtitul Char"/>
    <w:basedOn w:val="Predvolenpsmoodseku"/>
    <w:link w:val="Podtitul"/>
    <w:uiPriority w:val="11"/>
    <w:rsid w:val="00C374E4"/>
    <w:rPr>
      <w:rFonts w:ascii="Arial" w:eastAsiaTheme="majorEastAsia" w:hAnsi="Arial" w:cstheme="majorBidi"/>
      <w:b/>
      <w:iCs/>
      <w:color w:val="FFFFFF" w:themeColor="background1"/>
      <w:spacing w:val="15"/>
      <w:sz w:val="32"/>
      <w:szCs w:val="24"/>
      <w:lang w:val="sk-SK"/>
    </w:rPr>
  </w:style>
  <w:style w:type="table" w:styleId="Mriekatabuky">
    <w:name w:val="Table Grid"/>
    <w:basedOn w:val="Normlnatabuka"/>
    <w:uiPriority w:val="59"/>
    <w:rsid w:val="00C374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C374E4"/>
    <w:pPr>
      <w:spacing w:after="0" w:line="240" w:lineRule="auto"/>
      <w:ind w:left="720"/>
      <w:contextualSpacing/>
    </w:pPr>
    <w:rPr>
      <w:rFonts w:eastAsia="Times New Roman" w:cs="Times New Roman"/>
      <w:sz w:val="24"/>
      <w:szCs w:val="24"/>
    </w:rPr>
  </w:style>
  <w:style w:type="paragraph" w:customStyle="1" w:styleId="Default">
    <w:name w:val="Default"/>
    <w:rsid w:val="00C374E4"/>
    <w:pPr>
      <w:autoSpaceDE w:val="0"/>
      <w:autoSpaceDN w:val="0"/>
      <w:adjustRightInd w:val="0"/>
      <w:spacing w:after="0" w:line="240" w:lineRule="auto"/>
    </w:pPr>
    <w:rPr>
      <w:rFonts w:ascii="Times New Roman" w:hAnsi="Times New Roman" w:cs="Times New Roman"/>
      <w:color w:val="000000"/>
      <w:sz w:val="24"/>
      <w:szCs w:val="24"/>
    </w:rPr>
  </w:style>
  <w:style w:type="paragraph" w:styleId="Textpoznmkypodiarou">
    <w:name w:val="footnote text"/>
    <w:basedOn w:val="Normlny"/>
    <w:link w:val="TextpoznmkypodiarouChar"/>
    <w:uiPriority w:val="99"/>
    <w:semiHidden/>
    <w:unhideWhenUsed/>
    <w:rsid w:val="00C374E4"/>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C374E4"/>
    <w:rPr>
      <w:rFonts w:ascii="Arial" w:hAnsi="Arial"/>
      <w:sz w:val="20"/>
      <w:szCs w:val="20"/>
    </w:rPr>
  </w:style>
  <w:style w:type="character" w:styleId="Odkaznapoznmkupodiarou">
    <w:name w:val="footnote reference"/>
    <w:basedOn w:val="Predvolenpsmoodseku"/>
    <w:uiPriority w:val="99"/>
    <w:semiHidden/>
    <w:unhideWhenUsed/>
    <w:rsid w:val="00C374E4"/>
    <w:rPr>
      <w:vertAlign w:val="superscript"/>
    </w:rPr>
  </w:style>
  <w:style w:type="character" w:customStyle="1" w:styleId="CRMarker">
    <w:name w:val="CR Marker"/>
    <w:uiPriority w:val="99"/>
    <w:rsid w:val="00C374E4"/>
    <w:rPr>
      <w:rFonts w:ascii="Wingdings" w:hAnsi="Wingdings"/>
    </w:rPr>
  </w:style>
  <w:style w:type="character" w:customStyle="1" w:styleId="CRDeleted">
    <w:name w:val="CR Deleted"/>
    <w:uiPriority w:val="99"/>
    <w:rsid w:val="00C374E4"/>
    <w:rPr>
      <w:dstrike/>
    </w:rPr>
  </w:style>
  <w:style w:type="character" w:customStyle="1" w:styleId="CRMinorChangeDeleted">
    <w:name w:val="CR Minor Change Deleted"/>
    <w:uiPriority w:val="99"/>
    <w:rsid w:val="00C374E4"/>
    <w:rPr>
      <w:dstrike/>
      <w:u w:val="double"/>
    </w:rPr>
  </w:style>
  <w:style w:type="character" w:customStyle="1" w:styleId="CRMinorChangeAdded">
    <w:name w:val="CR Minor Change Added"/>
    <w:uiPriority w:val="99"/>
    <w:rsid w:val="00C374E4"/>
    <w:rPr>
      <w:u w:val="double"/>
    </w:rPr>
  </w:style>
  <w:style w:type="character" w:customStyle="1" w:styleId="CRRefonteDeleted">
    <w:name w:val="CR Refonte Deleted"/>
    <w:rsid w:val="00C374E4"/>
    <w:rPr>
      <w:dstrike/>
    </w:rPr>
  </w:style>
  <w:style w:type="paragraph" w:customStyle="1" w:styleId="NormalCentered">
    <w:name w:val="Normal Centered"/>
    <w:basedOn w:val="Normlny"/>
    <w:rsid w:val="00C374E4"/>
    <w:pPr>
      <w:spacing w:before="120" w:after="120" w:line="240" w:lineRule="auto"/>
      <w:jc w:val="center"/>
    </w:pPr>
    <w:rPr>
      <w:rFonts w:ascii="Times New Roman" w:eastAsia="Times New Roman" w:hAnsi="Times New Roman" w:cs="Times New Roman"/>
      <w:sz w:val="24"/>
      <w:lang w:eastAsia="en-GB"/>
    </w:rPr>
  </w:style>
  <w:style w:type="paragraph" w:customStyle="1" w:styleId="Titrearticle">
    <w:name w:val="Titre article"/>
    <w:basedOn w:val="Normlny"/>
    <w:next w:val="Normlny"/>
    <w:rsid w:val="00C374E4"/>
    <w:pPr>
      <w:keepNext/>
      <w:spacing w:before="360" w:after="120" w:line="240" w:lineRule="auto"/>
      <w:jc w:val="center"/>
    </w:pPr>
    <w:rPr>
      <w:rFonts w:ascii="Times New Roman" w:eastAsia="Times New Roman" w:hAnsi="Times New Roman" w:cs="Times New Roman"/>
      <w:i/>
      <w:sz w:val="24"/>
      <w:lang w:eastAsia="en-GB"/>
    </w:rPr>
  </w:style>
  <w:style w:type="paragraph" w:styleId="Normlnywebov">
    <w:name w:val="Normal (Web)"/>
    <w:basedOn w:val="Normlny"/>
    <w:uiPriority w:val="99"/>
    <w:unhideWhenUsed/>
    <w:rsid w:val="00C374E4"/>
    <w:pPr>
      <w:spacing w:before="100" w:beforeAutospacing="1" w:after="100" w:afterAutospacing="1" w:line="240" w:lineRule="auto"/>
    </w:pPr>
    <w:rPr>
      <w:rFonts w:ascii="Times New Roman" w:hAnsi="Times New Roman" w:cs="Times New Roman"/>
      <w:color w:val="000000"/>
      <w:sz w:val="24"/>
      <w:szCs w:val="24"/>
      <w:lang w:eastAsia="en-GB"/>
    </w:rPr>
  </w:style>
  <w:style w:type="paragraph" w:customStyle="1" w:styleId="StyleEBUlargeprint">
    <w:name w:val="Style EBU large print"/>
    <w:basedOn w:val="Normlny"/>
    <w:link w:val="StyleEBUlargeprintChar"/>
    <w:qFormat/>
    <w:rsid w:val="00C374E4"/>
    <w:rPr>
      <w:sz w:val="36"/>
    </w:rPr>
  </w:style>
  <w:style w:type="character" w:customStyle="1" w:styleId="StyleEBUlargeprintChar">
    <w:name w:val="Style EBU large print Char"/>
    <w:basedOn w:val="Predvolenpsmoodseku"/>
    <w:link w:val="StyleEBUlargeprint"/>
    <w:rsid w:val="00C374E4"/>
    <w:rPr>
      <w:rFonts w:ascii="Arial" w:hAnsi="Arial"/>
      <w:sz w:val="36"/>
      <w:lang w:val="sk-SK"/>
    </w:rPr>
  </w:style>
  <w:style w:type="character" w:customStyle="1" w:styleId="apple-converted-space">
    <w:name w:val="apple-converted-space"/>
    <w:basedOn w:val="Predvolenpsmoodseku"/>
    <w:rsid w:val="00C374E4"/>
  </w:style>
  <w:style w:type="paragraph" w:customStyle="1" w:styleId="Normal1">
    <w:name w:val="Normal1"/>
    <w:basedOn w:val="Normlny"/>
    <w:rsid w:val="00C374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vysvetlivkyChar">
    <w:name w:val="Text vysvetlivky Char"/>
    <w:basedOn w:val="Predvolenpsmoodseku"/>
    <w:link w:val="Textvysvetlivky"/>
    <w:uiPriority w:val="99"/>
    <w:semiHidden/>
    <w:rsid w:val="00C374E4"/>
    <w:rPr>
      <w:rFonts w:ascii="Arial" w:eastAsia="ヒラギノ角ゴ Pro W3" w:hAnsi="Arial" w:cs="Times New Roman"/>
      <w:color w:val="000000"/>
      <w:sz w:val="20"/>
      <w:szCs w:val="20"/>
      <w:lang w:val="sk-SK"/>
    </w:rPr>
  </w:style>
  <w:style w:type="paragraph" w:styleId="Textvysvetlivky">
    <w:name w:val="endnote text"/>
    <w:basedOn w:val="Normlny"/>
    <w:link w:val="TextvysvetlivkyChar"/>
    <w:uiPriority w:val="99"/>
    <w:semiHidden/>
    <w:unhideWhenUsed/>
    <w:rsid w:val="00C374E4"/>
    <w:pPr>
      <w:spacing w:after="0" w:line="240" w:lineRule="auto"/>
    </w:pPr>
    <w:rPr>
      <w:rFonts w:eastAsia="ヒラギノ角ゴ Pro W3" w:cs="Times New Roman"/>
      <w:color w:val="000000"/>
      <w:sz w:val="20"/>
      <w:szCs w:val="20"/>
    </w:rPr>
  </w:style>
  <w:style w:type="paragraph" w:customStyle="1" w:styleId="Normal2">
    <w:name w:val="Normal2"/>
    <w:basedOn w:val="Normlny"/>
    <w:rsid w:val="00C374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3">
    <w:name w:val="Normal3"/>
    <w:basedOn w:val="Normlny"/>
    <w:rsid w:val="00C374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4">
    <w:name w:val="Normal4"/>
    <w:basedOn w:val="Normlny"/>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rmal5">
    <w:name w:val="Normal5"/>
    <w:basedOn w:val="Normlny"/>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rmal6">
    <w:name w:val="Normal6"/>
    <w:basedOn w:val="Normlny"/>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super">
    <w:name w:val="super"/>
    <w:basedOn w:val="Predvolenpsmoodseku"/>
    <w:rsid w:val="00C374E4"/>
  </w:style>
  <w:style w:type="paragraph" w:customStyle="1" w:styleId="ti-art">
    <w:name w:val="ti-art"/>
    <w:basedOn w:val="Normlny"/>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rmal7">
    <w:name w:val="Normal7"/>
    <w:basedOn w:val="Normlny"/>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rmal8">
    <w:name w:val="Normal8"/>
    <w:basedOn w:val="Normlny"/>
    <w:rsid w:val="00C374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9">
    <w:name w:val="Normal9"/>
    <w:basedOn w:val="Normlny"/>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rmal10">
    <w:name w:val="Normal10"/>
    <w:basedOn w:val="Normlny"/>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rmal11">
    <w:name w:val="Normal11"/>
    <w:basedOn w:val="Normlny"/>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rmal12">
    <w:name w:val="Normal12"/>
    <w:basedOn w:val="Normlny"/>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sti-art">
    <w:name w:val="sti-art"/>
    <w:basedOn w:val="Normlny"/>
    <w:rsid w:val="00C374E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Normal13">
    <w:name w:val="Normal13"/>
    <w:basedOn w:val="Normlny"/>
    <w:rsid w:val="00C374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4">
    <w:name w:val="Normal14"/>
    <w:basedOn w:val="Normlny"/>
    <w:rsid w:val="00C374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enInternet">
    <w:name w:val="Lien Internet"/>
    <w:uiPriority w:val="99"/>
    <w:rsid w:val="00C374E4"/>
    <w:rPr>
      <w:color w:val="0000FF"/>
      <w:u w:val="single"/>
    </w:rPr>
  </w:style>
  <w:style w:type="paragraph" w:customStyle="1" w:styleId="Contenudecadre">
    <w:name w:val="Contenu de cadre"/>
    <w:basedOn w:val="Normlny"/>
    <w:qFormat/>
    <w:rsid w:val="00C374E4"/>
    <w:pPr>
      <w:spacing w:after="0" w:line="240" w:lineRule="auto"/>
    </w:pPr>
    <w:rPr>
      <w:rFonts w:eastAsia="Times New Roman" w:cs="Times New Roman"/>
      <w:sz w:val="24"/>
      <w:szCs w:val="24"/>
    </w:rPr>
  </w:style>
  <w:style w:type="character" w:styleId="Odkaznakomentr">
    <w:name w:val="annotation reference"/>
    <w:uiPriority w:val="99"/>
    <w:semiHidden/>
    <w:unhideWhenUsed/>
    <w:rsid w:val="004E3661"/>
    <w:rPr>
      <w:sz w:val="16"/>
      <w:szCs w:val="16"/>
    </w:rPr>
  </w:style>
  <w:style w:type="character" w:styleId="Nevyrieenzmienka">
    <w:name w:val="Unresolved Mention"/>
    <w:basedOn w:val="Predvolenpsmoodseku"/>
    <w:uiPriority w:val="99"/>
    <w:semiHidden/>
    <w:unhideWhenUsed/>
    <w:rsid w:val="00A255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235693">
      <w:bodyDiv w:val="1"/>
      <w:marLeft w:val="0"/>
      <w:marRight w:val="0"/>
      <w:marTop w:val="0"/>
      <w:marBottom w:val="0"/>
      <w:divBdr>
        <w:top w:val="none" w:sz="0" w:space="0" w:color="auto"/>
        <w:left w:val="none" w:sz="0" w:space="0" w:color="auto"/>
        <w:bottom w:val="none" w:sz="0" w:space="0" w:color="auto"/>
        <w:right w:val="none" w:sz="0" w:space="0" w:color="auto"/>
      </w:divBdr>
    </w:div>
    <w:div w:id="907769463">
      <w:bodyDiv w:val="1"/>
      <w:marLeft w:val="0"/>
      <w:marRight w:val="0"/>
      <w:marTop w:val="0"/>
      <w:marBottom w:val="0"/>
      <w:divBdr>
        <w:top w:val="none" w:sz="0" w:space="0" w:color="auto"/>
        <w:left w:val="none" w:sz="0" w:space="0" w:color="auto"/>
        <w:bottom w:val="none" w:sz="0" w:space="0" w:color="auto"/>
        <w:right w:val="none" w:sz="0" w:space="0" w:color="auto"/>
      </w:divBdr>
    </w:div>
    <w:div w:id="112977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nhri.org/about-nhris/" TargetMode="External"/><Relationship Id="rId21" Type="http://schemas.openxmlformats.org/officeDocument/2006/relationships/hyperlink" Target="https://eur-lex.europa.eu/legal-content/SK/TXT/?uri=celex:32014L0024" TargetMode="External"/><Relationship Id="rId42" Type="http://schemas.openxmlformats.org/officeDocument/2006/relationships/hyperlink" Target="https://idpf.github.io/a11y-guidelines/" TargetMode="External"/><Relationship Id="rId47" Type="http://schemas.openxmlformats.org/officeDocument/2006/relationships/hyperlink" Target="https://eur-lex.europa.eu/legal-content/SK/TXT/?uri=CELEX:32019L0882" TargetMode="External"/><Relationship Id="rId63" Type="http://schemas.openxmlformats.org/officeDocument/2006/relationships/hyperlink" Target="http://ennhri.org/our-work/topics/rights-of-persons-with-disabilities/"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ur-lex.europa.eu/legal-content/SK/LSU/?uri=CELEX:32019L0882" TargetMode="External"/><Relationship Id="rId29" Type="http://schemas.openxmlformats.org/officeDocument/2006/relationships/hyperlink" Target="https://www.cencenelec.eu/standards/Topics/Accessibility/Pages/Builtenvironment.aspx" TargetMode="External"/><Relationship Id="rId11" Type="http://schemas.openxmlformats.org/officeDocument/2006/relationships/hyperlink" Target="mailto:info@edf-feph.org" TargetMode="External"/><Relationship Id="rId24" Type="http://schemas.openxmlformats.org/officeDocument/2006/relationships/hyperlink" Target="https://www.europarl.europa.eu/meps/sk/home" TargetMode="External"/><Relationship Id="rId32" Type="http://schemas.openxmlformats.org/officeDocument/2006/relationships/hyperlink" Target="http://www.edf-feph.org/newsroom/news/act-now-ensure-equal-access-and-choice-communications-services-persons-disabilities" TargetMode="External"/><Relationship Id="rId37" Type="http://schemas.openxmlformats.org/officeDocument/2006/relationships/hyperlink" Target="http://www.edf-feph.org/newsroom/news/did-eu-know-infringement-procedures" TargetMode="External"/><Relationship Id="rId40" Type="http://schemas.openxmlformats.org/officeDocument/2006/relationships/hyperlink" Target="https://www.etsi.org/deliver/etsi_en/301500_301599/301549/03.01.01_60/en_301549v030101p.pdf" TargetMode="External"/><Relationship Id="rId45" Type="http://schemas.openxmlformats.org/officeDocument/2006/relationships/hyperlink" Target="https://www.un.org/development/desa/disabilities/convention-on-the-rights-of-persons-with-disabilities/convention-on-the-rights-of-persons-with-disabilities-2.html" TargetMode="External"/><Relationship Id="rId53" Type="http://schemas.openxmlformats.org/officeDocument/2006/relationships/hyperlink" Target="http://www.edf-feph.org/newsroom/news/first-ever-european-standard-design-all" TargetMode="External"/><Relationship Id="rId58" Type="http://schemas.openxmlformats.org/officeDocument/2006/relationships/hyperlink" Target="https://idpf.github.io/a11y-guidelines/" TargetMode="External"/><Relationship Id="rId66" Type="http://schemas.openxmlformats.org/officeDocument/2006/relationships/hyperlink" Target="mailto:marie.denninghaus@edf-feph.org" TargetMode="External"/><Relationship Id="rId5" Type="http://schemas.openxmlformats.org/officeDocument/2006/relationships/webSettings" Target="webSettings.xml"/><Relationship Id="rId61" Type="http://schemas.openxmlformats.org/officeDocument/2006/relationships/hyperlink" Target="https://www.beuc.eu/beuc-network/our-members" TargetMode="External"/><Relationship Id="rId19" Type="http://schemas.openxmlformats.org/officeDocument/2006/relationships/hyperlink" Target="https://ec.europa.eu/growth/single-market/european-standards/key-players_en" TargetMode="External"/><Relationship Id="rId14" Type="http://schemas.openxmlformats.org/officeDocument/2006/relationships/hyperlink" Target="http://www.edf-feph.org/newsroom/news/do-you-know-what-eus-different-legal-tools-are" TargetMode="External"/><Relationship Id="rId22" Type="http://schemas.openxmlformats.org/officeDocument/2006/relationships/hyperlink" Target="http://www.edf-feph.org/newsroom/news/act-now-advocate-more-accessible-audio-visual-media" TargetMode="External"/><Relationship Id="rId27" Type="http://schemas.openxmlformats.org/officeDocument/2006/relationships/hyperlink" Target="https://www.beuc.eu/beuc-network/our-members" TargetMode="External"/><Relationship Id="rId30" Type="http://schemas.openxmlformats.org/officeDocument/2006/relationships/hyperlink" Target="http://www.edf-feph.org/newsroom/news/first-ever-european-standard-design-all" TargetMode="External"/><Relationship Id="rId35" Type="http://schemas.openxmlformats.org/officeDocument/2006/relationships/hyperlink" Target="http://www.edf-feph.org/sites/default/files/edf_analysis_of_the_european_accessibility_act_-_june_2019_2.doc" TargetMode="External"/><Relationship Id="rId43" Type="http://schemas.openxmlformats.org/officeDocument/2006/relationships/hyperlink" Target="https://eena.org/our-work/eena-special-focus/next-generation-112/" TargetMode="External"/><Relationship Id="rId48" Type="http://schemas.openxmlformats.org/officeDocument/2006/relationships/hyperlink" Target="https://eur-lex.europa.eu/legal-content/SK/TXT/?uri=celex:32014L0024" TargetMode="External"/><Relationship Id="rId56" Type="http://schemas.openxmlformats.org/officeDocument/2006/relationships/hyperlink" Target="https://www.iso.org/standard/69060.html" TargetMode="External"/><Relationship Id="rId64" Type="http://schemas.openxmlformats.org/officeDocument/2006/relationships/hyperlink" Target="mailto:mher.hakobyan@edf-feph.org"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eur-lex.europa.eu/eli/dir/2018/1808/oj" TargetMode="External"/><Relationship Id="rId3" Type="http://schemas.openxmlformats.org/officeDocument/2006/relationships/styles" Target="styles.xml"/><Relationship Id="rId12" Type="http://schemas.openxmlformats.org/officeDocument/2006/relationships/hyperlink" Target="mailto:info@edf-feph.org" TargetMode="External"/><Relationship Id="rId17" Type="http://schemas.openxmlformats.org/officeDocument/2006/relationships/hyperlink" Target="https://www.un.org/development/desa/disabilities/convention-on-the-rights-of-persons-with-disabilities.html" TargetMode="External"/><Relationship Id="rId25" Type="http://schemas.openxmlformats.org/officeDocument/2006/relationships/hyperlink" Target="https://equineteurope.org/what-are-equality-bodies/european-directory-of-equality-bodies/" TargetMode="External"/><Relationship Id="rId33" Type="http://schemas.openxmlformats.org/officeDocument/2006/relationships/hyperlink" Target="http://www.edf-feph.org/webinar-european-electronic-communications-code-ensuring-accessibility-telecom-services" TargetMode="External"/><Relationship Id="rId38" Type="http://schemas.openxmlformats.org/officeDocument/2006/relationships/hyperlink" Target="https://ec.europa.eu/assets/sg/report-a-breach/complaints_en/" TargetMode="External"/><Relationship Id="rId46" Type="http://schemas.openxmlformats.org/officeDocument/2006/relationships/hyperlink" Target="https://tbinternet.ohchr.org/_layouts/15/treatybodyexternal/Download.aspx?symbolno=CRPD/C/GC/2&amp;Lang=en" TargetMode="External"/><Relationship Id="rId59" Type="http://schemas.openxmlformats.org/officeDocument/2006/relationships/hyperlink" Target="http://universaldesign.ie/Technology-ICT/Irish-National-IT-Accessibility-Guidelines/" TargetMode="External"/><Relationship Id="rId67" Type="http://schemas.openxmlformats.org/officeDocument/2006/relationships/hyperlink" Target="mailto:info@edf-feph.org" TargetMode="External"/><Relationship Id="rId20" Type="http://schemas.openxmlformats.org/officeDocument/2006/relationships/hyperlink" Target="https://eur-lex.europa.eu/legal-content/SK/TXT/?uri=celex:32000L0078" TargetMode="External"/><Relationship Id="rId41" Type="http://schemas.openxmlformats.org/officeDocument/2006/relationships/hyperlink" Target="https://www.cencenelec.eu/standards/Topics/Accessibility/Pages/Builtenvironment.aspx" TargetMode="External"/><Relationship Id="rId54" Type="http://schemas.openxmlformats.org/officeDocument/2006/relationships/hyperlink" Target="https://www.etsi.org/deliver/etsi_en/301500_301599/301549/03.01.01_60/en_301549v030101p.pdf" TargetMode="External"/><Relationship Id="rId62" Type="http://schemas.openxmlformats.org/officeDocument/2006/relationships/hyperlink" Target="https://equineteurope.org/what-are-equality-bodies/european-directory-of-equality-bodie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ur-lex.europa.eu/legal-content/SK/TXT/?uri=CELEX:32019L0882" TargetMode="External"/><Relationship Id="rId23" Type="http://schemas.openxmlformats.org/officeDocument/2006/relationships/hyperlink" Target="http://www.edf-feph.org/newsroom/news/act-now-ensure-equal-access-and-choice-communications-services-persons-disabilities" TargetMode="External"/><Relationship Id="rId28" Type="http://schemas.openxmlformats.org/officeDocument/2006/relationships/hyperlink" Target="http://www.edf-feph.org/newsroom/news/did-eu-know-infringement-procedures" TargetMode="External"/><Relationship Id="rId36" Type="http://schemas.openxmlformats.org/officeDocument/2006/relationships/hyperlink" Target="http://www.europarl.europa.eu/meps/en/home" TargetMode="External"/><Relationship Id="rId49" Type="http://schemas.openxmlformats.org/officeDocument/2006/relationships/hyperlink" Target="https://eur-lex.europa.eu/legal-content/SK/TXT/HTML/?uri=CELEX:32014L0025&amp;from=EN" TargetMode="External"/><Relationship Id="rId57" Type="http://schemas.openxmlformats.org/officeDocument/2006/relationships/hyperlink" Target="https://www.iso.org/standard/69060.html" TargetMode="External"/><Relationship Id="rId10" Type="http://schemas.openxmlformats.org/officeDocument/2006/relationships/image" Target="media/image3.jpeg"/><Relationship Id="rId31" Type="http://schemas.openxmlformats.org/officeDocument/2006/relationships/hyperlink" Target="http://www.edf-feph.org/newsroom/news/first-ever-european-standard-design-all" TargetMode="External"/><Relationship Id="rId44" Type="http://schemas.openxmlformats.org/officeDocument/2006/relationships/hyperlink" Target="https://www.cen.eu/news/brief-news/Pages/NEWS-2019-014.aspx" TargetMode="External"/><Relationship Id="rId52" Type="http://schemas.openxmlformats.org/officeDocument/2006/relationships/hyperlink" Target="https://www.cencenelec.eu/standards/Topics/Accessibility/Pages/Builtenvironment.aspx" TargetMode="External"/><Relationship Id="rId60" Type="http://schemas.openxmlformats.org/officeDocument/2006/relationships/hyperlink" Target="https://ec.europa.eu/social/main.jsp?catId=2&amp;langId=en&amp;acronym=contact" TargetMode="External"/><Relationship Id="rId65" Type="http://schemas.openxmlformats.org/officeDocument/2006/relationships/hyperlink" Target="mailto:alejandro.moledo@edf-feph.or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edf-feph.org/sites/default/files/edf_analysis_of_the_european_accessibility_act_-_june_2019_2.doc" TargetMode="External"/><Relationship Id="rId18" Type="http://schemas.openxmlformats.org/officeDocument/2006/relationships/hyperlink" Target="https://tbinternet.ohchr.org/_layouts/15/treatybodyexternal/Download.aspx?symbolno=CRPD/C/GC/2&amp;Lang=en" TargetMode="External"/><Relationship Id="rId39" Type="http://schemas.openxmlformats.org/officeDocument/2006/relationships/hyperlink" Target="http://www.edf-feph.org/sites/default/files/edf_analysis_of_the_european_accessibility_act_-_june_2019_2.doc" TargetMode="External"/><Relationship Id="rId34" Type="http://schemas.openxmlformats.org/officeDocument/2006/relationships/hyperlink" Target="http://ec.europa.eu/consumers/safety/rapex/alerts/main/index.cfm?event=main.listNotifications" TargetMode="External"/><Relationship Id="rId50" Type="http://schemas.openxmlformats.org/officeDocument/2006/relationships/hyperlink" Target="https://eur-lex.europa.eu/eli/dir/2018/1972/oj" TargetMode="External"/><Relationship Id="rId55" Type="http://schemas.openxmlformats.org/officeDocument/2006/relationships/hyperlink" Target="https://www.iso.org/standard/63061.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SK/TXT/HTML/?uri=CELEX:32018L1972&amp;from=EN" TargetMode="External"/><Relationship Id="rId13" Type="http://schemas.openxmlformats.org/officeDocument/2006/relationships/hyperlink" Target="https://eur-lex.europa.eu/legal-content/SK/TXT/?uri=celex:32008R0765" TargetMode="External"/><Relationship Id="rId3" Type="http://schemas.openxmlformats.org/officeDocument/2006/relationships/hyperlink" Target="https://eur-lex.europa.eu/eli/dir/2018/1808/oj" TargetMode="External"/><Relationship Id="rId7" Type="http://schemas.openxmlformats.org/officeDocument/2006/relationships/hyperlink" Target="https://eur-lex.europa.eu/legal-content/SK/TXT/?uri=CELEX:32019L0882" TargetMode="External"/><Relationship Id="rId12" Type="http://schemas.openxmlformats.org/officeDocument/2006/relationships/hyperlink" Target="https://tbinternet.ohchr.org/_layouts/15/treatybodyexternal/Download.aspx?symbolno=CRPD/C/GC/2&amp;Lang=en" TargetMode="External"/><Relationship Id="rId17" Type="http://schemas.openxmlformats.org/officeDocument/2006/relationships/hyperlink" Target="http://www.edf-feph.org/sites/default/files/final_edf_avmsd_toolkit_november_2019_0.docx" TargetMode="External"/><Relationship Id="rId2" Type="http://schemas.openxmlformats.org/officeDocument/2006/relationships/hyperlink" Target="https://eur-lex.europa.eu/legal-content/SK/TXT/HTML/?uri=CELEX:32006L0123&amp;from=SK" TargetMode="External"/><Relationship Id="rId16" Type="http://schemas.openxmlformats.org/officeDocument/2006/relationships/hyperlink" Target="https://eur-lex.europa.eu/legal-content/SK/TXT/HTML/?uri=CELEX:32014L0025&amp;from=EN" TargetMode="External"/><Relationship Id="rId1" Type="http://schemas.openxmlformats.org/officeDocument/2006/relationships/hyperlink" Target="https://ec.europa.eu/social/main.jsp?catId=1202" TargetMode="External"/><Relationship Id="rId6" Type="http://schemas.openxmlformats.org/officeDocument/2006/relationships/hyperlink" Target="https://eur-lex.europa.eu/legal-content/SK/TXT/HTML/?uri=CELEX:32018L1972&amp;from=EN" TargetMode="External"/><Relationship Id="rId11" Type="http://schemas.openxmlformats.org/officeDocument/2006/relationships/hyperlink" Target="https://ec.europa.eu/docsroom/documents/26563/attachments/1/translations/en/renditions/native" TargetMode="External"/><Relationship Id="rId5" Type="http://schemas.openxmlformats.org/officeDocument/2006/relationships/hyperlink" Target="https://en.wikipedia.org/wiki/Electronic_program_guide" TargetMode="External"/><Relationship Id="rId15" Type="http://schemas.openxmlformats.org/officeDocument/2006/relationships/hyperlink" Target="https://eur-lex.europa.eu/legal-content/SK/TXT/?uri=celex:32014L0024" TargetMode="External"/><Relationship Id="rId10" Type="http://schemas.openxmlformats.org/officeDocument/2006/relationships/hyperlink" Target="https://eur-lex.europa.eu/legal-content/SK/TXT/?uri=celex:32013R1303" TargetMode="External"/><Relationship Id="rId4" Type="http://schemas.openxmlformats.org/officeDocument/2006/relationships/hyperlink" Target="http://www.edf-feph.org/sites/default/files/final_edf_avmsd_toolkit_november_2019_0.pdf" TargetMode="External"/><Relationship Id="rId9" Type="http://schemas.openxmlformats.org/officeDocument/2006/relationships/hyperlink" Target="https://eur-lex.europa.eu/legal-content/SK/ALL/?uri=CELEX:32007R1371" TargetMode="External"/><Relationship Id="rId14" Type="http://schemas.openxmlformats.org/officeDocument/2006/relationships/hyperlink" Target="https://eur-lex.europa.eu/legal-content/SK/TXT/?uri=celex:32008R076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C9DA2-B21E-400D-AC5E-932D62C9B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11332</Words>
  <Characters>64594</Characters>
  <Application>Microsoft Office Word</Application>
  <DocSecurity>0</DocSecurity>
  <Lines>538</Lines>
  <Paragraphs>151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Felix</dc:creator>
  <cp:keywords/>
  <dc:description/>
  <cp:lastModifiedBy>Sekretariat Nrozp</cp:lastModifiedBy>
  <cp:revision>2</cp:revision>
  <cp:lastPrinted>2020-09-11T15:23:00Z</cp:lastPrinted>
  <dcterms:created xsi:type="dcterms:W3CDTF">2022-12-31T15:10:00Z</dcterms:created>
  <dcterms:modified xsi:type="dcterms:W3CDTF">2022-12-31T15:10:00Z</dcterms:modified>
</cp:coreProperties>
</file>